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55" w:rsidRDefault="00FE1F55">
      <w:pPr>
        <w:pStyle w:val="BodyText"/>
        <w:rPr>
          <w:sz w:val="20"/>
        </w:rPr>
      </w:pPr>
    </w:p>
    <w:p w:rsidR="00FE1F55" w:rsidRDefault="00FE1F55">
      <w:pPr>
        <w:pStyle w:val="BodyText"/>
        <w:rPr>
          <w:sz w:val="20"/>
        </w:rPr>
      </w:pPr>
    </w:p>
    <w:p w:rsidR="00FE1F55" w:rsidRDefault="00FE1F55">
      <w:pPr>
        <w:pStyle w:val="BodyText"/>
        <w:spacing w:before="6" w:after="1"/>
        <w:rPr>
          <w:sz w:val="21"/>
        </w:rPr>
      </w:pPr>
    </w:p>
    <w:bookmarkStart w:id="0" w:name="_bookmark6"/>
    <w:bookmarkEnd w:id="0"/>
    <w:p w:rsidR="00FE1F55" w:rsidRDefault="00E402BE">
      <w:pPr>
        <w:pStyle w:val="BodyText"/>
        <w:spacing w:line="20" w:lineRule="exact"/>
        <w:ind w:left="712"/>
        <w:rPr>
          <w:sz w:val="2"/>
        </w:rPr>
      </w:pPr>
      <w:r>
        <w:rPr>
          <w:noProof/>
          <w:sz w:val="2"/>
          <w:lang w:val="en-NZ" w:eastAsia="en-NZ"/>
        </w:rPr>
        <mc:AlternateContent>
          <mc:Choice Requires="wpg">
            <w:drawing>
              <wp:inline distT="0" distB="0" distL="0" distR="0">
                <wp:extent cx="3206750" cy="9525"/>
                <wp:effectExtent l="0" t="0" r="3175" b="9525"/>
                <wp:docPr id="1974" name="Group 1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9525"/>
                          <a:chOff x="0" y="0"/>
                          <a:chExt cx="5050" cy="15"/>
                        </a:xfrm>
                      </wpg:grpSpPr>
                      <wps:wsp>
                        <wps:cNvPr id="1975" name="Line 1546"/>
                        <wps:cNvCnPr/>
                        <wps:spPr bwMode="auto">
                          <a:xfrm>
                            <a:off x="8" y="8"/>
                            <a:ext cx="5034"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45" o:spid="_x0000_s1026" style="width:252.5pt;height:.75pt;mso-position-horizontal-relative:char;mso-position-vertical-relative:line" coordsize="50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">
                <v:line id="Line 1546" o:spid="_x0000_s1027" style="position:absolute;visibility:visible;mso-wrap-style:square" from="8,8" to="5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k+T8QAAADdAAAADwAAAGRycy9kb3ducmV2LnhtbERPTWvCQBC9C/0Pywi96UahmqauUhTB&#10;gwhaW+htkp0modnZkN1o9Ne7guBtHu9zZovOVOJEjSstKxgNIxDEmdUl5wqOX+tBDMJ5ZI2VZVJw&#10;IQeL+Utvhom2Z97T6eBzEULYJaig8L5OpHRZQQbd0NbEgfuzjUEfYJNL3eA5hJtKjqNoIg2WHBoK&#10;rGlZUPZ/aI2C+Kf9tumqTrdX/E2rNt7Jo2uVeu13nx8gPHX+KX64NzrMf5++wf2bcI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5PxAAAAN0AAAAPAAAAAAAAAAAA&#10;AAAAAKECAABkcnMvZG93bnJldi54bWxQSwUGAAAAAAQABAD5AAAAkgMAAAAA&#10;" strokecolor="#136ba3" strokeweight=".25011mm"/>
                <w10:anchorlock/>
              </v:group>
            </w:pict>
          </mc:Fallback>
        </mc:AlternateContent>
      </w:r>
    </w:p>
    <w:p w:rsidR="00FE1F55" w:rsidRDefault="00FE1F55">
      <w:pPr>
        <w:pStyle w:val="BodyText"/>
        <w:spacing w:before="9"/>
        <w:rPr>
          <w:sz w:val="6"/>
        </w:rPr>
      </w:pPr>
    </w:p>
    <w:p w:rsidR="00FE1F55" w:rsidRDefault="00FE1F55">
      <w:pPr>
        <w:rPr>
          <w:sz w:val="6"/>
        </w:rPr>
        <w:sectPr w:rsidR="00FE1F55" w:rsidSect="009828F3">
          <w:headerReference w:type="even" r:id="rId8"/>
          <w:headerReference w:type="default" r:id="rId9"/>
          <w:footerReference w:type="even" r:id="rId10"/>
          <w:footerReference w:type="default" r:id="rId11"/>
          <w:headerReference w:type="first" r:id="rId12"/>
          <w:footerReference w:type="first" r:id="rId13"/>
          <w:pgSz w:w="11910" w:h="16840"/>
          <w:pgMar w:top="0" w:right="580" w:bottom="920" w:left="0" w:header="0" w:footer="735" w:gutter="0"/>
          <w:pgNumType w:start="1"/>
          <w:cols w:space="720"/>
        </w:sectPr>
      </w:pPr>
    </w:p>
    <w:p w:rsidR="00FE1F55" w:rsidRDefault="00E402BE">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60" behindDoc="0" locked="0" layoutInCell="1" allowOverlap="1">
                <wp:simplePos x="0" y="0"/>
                <wp:positionH relativeFrom="page">
                  <wp:posOffset>0</wp:posOffset>
                </wp:positionH>
                <wp:positionV relativeFrom="paragraph">
                  <wp:posOffset>-523240</wp:posOffset>
                </wp:positionV>
                <wp:extent cx="280670" cy="2552700"/>
                <wp:effectExtent l="0" t="635" r="0" b="0"/>
                <wp:wrapNone/>
                <wp:docPr id="1971" name="Group 1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4"/>
                          <a:chExt cx="442" cy="4020"/>
                        </a:xfrm>
                      </wpg:grpSpPr>
                      <wps:wsp>
                        <wps:cNvPr id="1972" name="Rectangle 1544"/>
                        <wps:cNvSpPr>
                          <a:spLocks noChangeArrowheads="1"/>
                        </wps:cNvSpPr>
                        <wps:spPr bwMode="auto">
                          <a:xfrm>
                            <a:off x="0" y="-82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 name="Rectangle 1543"/>
                        <wps:cNvSpPr>
                          <a:spLocks noChangeArrowheads="1"/>
                        </wps:cNvSpPr>
                        <wps:spPr bwMode="auto">
                          <a:xfrm>
                            <a:off x="0" y="1897"/>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2" o:spid="_x0000_s1026" style="position:absolute;margin-left:0;margin-top:-41.2pt;width:22.1pt;height:201pt;z-index:2560;mso-position-horizontal-relative:page" coordorigin=",-82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">
                <v:rect id="Rectangle 1544" o:spid="_x0000_s1027" style="position:absolute;top:-82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wd8QA&#10;AADdAAAADwAAAGRycy9kb3ducmV2LnhtbERPS2vCQBC+F/wPywi91Y0eNEZXEUuxBYv4PI/ZMQlm&#10;Z2N2a+K/dwuF3ubje8503ppS3Kl2hWUF/V4Egji1uuBMwWH/8RaDcB5ZY2mZFDzIwXzWeZliom3D&#10;W7rvfCZCCLsEFeTeV4mULs3JoOvZijhwF1sb9AHWmdQ1NiHclHIQRUNpsODQkGNFy5zS6+7HKKgu&#10;51O8ir7O7+vvW7NZanc8DWOlXrvtYgLCU+v/xX/uTx3mj0cD+P0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Y8HfEAAAA3QAAAA8AAAAAAAAAAAAAAAAAmAIAAGRycy9k&#10;b3ducmV2LnhtbFBLBQYAAAAABAAEAPUAAACJAwAAAAA=&#10;" fillcolor="#38acf3" stroked="f"/>
                <v:rect id="Rectangle 1543" o:spid="_x0000_s1028" style="position:absolute;top:189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8psMA&#10;AADdAAAADwAAAGRycy9kb3ducmV2LnhtbERPTU8CMRC9m/AfmiHxYqCLGsSFQkAlEm4uhvNkO2w3&#10;bKdLW2H995TExNu8vM+ZLTrbiDP5UDtWMBpmIIhLp2uuFHzv1oMJiBCRNTaOScEvBVjMe3czzLW7&#10;8Bedi1iJFMIhRwUmxjaXMpSGLIaha4kTd3DeYkzQV1J7vKRw28jHLBtLizWnBoMtvRkqj8WPVeDN&#10;uw7P6261/3ygU6H3293HaKzUfb9bTkFE6uK/+M+90Wn+68sT3L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8p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2584" behindDoc="0" locked="0" layoutInCell="1" allowOverlap="1">
                <wp:simplePos x="0" y="0"/>
                <wp:positionH relativeFrom="page">
                  <wp:posOffset>6350</wp:posOffset>
                </wp:positionH>
                <wp:positionV relativeFrom="paragraph">
                  <wp:posOffset>-391795</wp:posOffset>
                </wp:positionV>
                <wp:extent cx="264160" cy="1447800"/>
                <wp:effectExtent l="0" t="0" r="0" b="1270"/>
                <wp:wrapNone/>
                <wp:docPr id="1970"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1" o:spid="_x0000_s1026" type="#_x0000_t202" style="position:absolute;left:0;text-align:left;margin-left:.5pt;margin-top:-30.85pt;width:20.8pt;height:114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" filled="f" stroked="f">
                <v:textbox style="layout-flow:vertical" inset="0,0,0,0">
                  <w:txbxContent>
                    <w:p w:rsidR="00FE1F55" w:rsidRDefault="00290C2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290C21">
        <w:rPr>
          <w:color w:val="136BA3"/>
          <w:sz w:val="36"/>
        </w:rPr>
        <w:t>MODEL GOVERNANCE INSIGHT REPORT ATTACHMENT 1</w:t>
      </w:r>
    </w:p>
    <w:p w:rsidR="00FE1F55" w:rsidRDefault="00FE1F55">
      <w:pPr>
        <w:pStyle w:val="BodyText"/>
        <w:spacing w:before="7"/>
        <w:rPr>
          <w:sz w:val="36"/>
        </w:rPr>
      </w:pPr>
    </w:p>
    <w:p w:rsidR="00FE1F55" w:rsidRDefault="00E402BE">
      <w:pPr>
        <w:pStyle w:val="BodyText"/>
        <w:spacing w:line="271" w:lineRule="auto"/>
        <w:ind w:left="720"/>
      </w:pPr>
      <w:r>
        <w:rPr>
          <w:noProof/>
          <w:lang w:val="en-NZ" w:eastAsia="en-NZ"/>
        </w:rPr>
        <mc:AlternateContent>
          <mc:Choice Requires="wps">
            <w:drawing>
              <wp:anchor distT="0" distB="0" distL="114300" distR="114300" simplePos="0" relativeHeight="2608" behindDoc="0" locked="0" layoutInCell="1" allowOverlap="1">
                <wp:simplePos x="0" y="0"/>
                <wp:positionH relativeFrom="page">
                  <wp:posOffset>67945</wp:posOffset>
                </wp:positionH>
                <wp:positionV relativeFrom="paragraph">
                  <wp:posOffset>144780</wp:posOffset>
                </wp:positionV>
                <wp:extent cx="140335" cy="652780"/>
                <wp:effectExtent l="1270" t="1905" r="1270" b="2540"/>
                <wp:wrapNone/>
                <wp:docPr id="1969" name="Text 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0" o:spid="_x0000_s1027" type="#_x0000_t202" style="position:absolute;left:0;text-align:left;margin-left:5.35pt;margin-top:11.4pt;width:11.05pt;height:51.4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" filled="f" stroked="f">
                <v:textbox style="layout-flow:vertical" inset="0,0,0,0">
                  <w:txbxContent>
                    <w:p w:rsidR="00FE1F55" w:rsidRDefault="00290C21">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290C21">
        <w:rPr>
          <w:color w:val="4D4D4F"/>
        </w:rPr>
        <w:t xml:space="preserve">This report is developed by the Health and Safety Manager (or equivalent) and is produced from analysis of trends, incidents, worker feedback and other “business intelligence” sources. It is best seen as the opportunity to identify and present evidence and information to the strategic group to enable it to ensure that the </w:t>
      </w:r>
      <w:proofErr w:type="spellStart"/>
      <w:r w:rsidR="00290C21">
        <w:rPr>
          <w:color w:val="4D4D4F"/>
        </w:rPr>
        <w:t>organisation</w:t>
      </w:r>
      <w:proofErr w:type="spellEnd"/>
      <w:r w:rsidR="00290C21">
        <w:rPr>
          <w:color w:val="4D4D4F"/>
        </w:rPr>
        <w:t xml:space="preserve"> is implementing programs and initiatives to address the right things i.e. “What is the business telling us, do we know the things we should know?”</w:t>
      </w:r>
    </w:p>
    <w:p w:rsidR="00FE1F55" w:rsidRDefault="00290C21">
      <w:pPr>
        <w:spacing w:before="106" w:line="249" w:lineRule="auto"/>
        <w:ind w:left="396" w:right="1845"/>
        <w:rPr>
          <w:sz w:val="28"/>
        </w:rPr>
      </w:pPr>
      <w:r>
        <w:br w:type="column"/>
      </w:r>
      <w:r>
        <w:rPr>
          <w:color w:val="38ACF3"/>
          <w:sz w:val="28"/>
        </w:rPr>
        <w:lastRenderedPageBreak/>
        <w:t>PART 1: PERFORMANCE DASHBOARD</w:t>
      </w:r>
    </w:p>
    <w:p w:rsidR="00FE1F55" w:rsidRDefault="00FE1F55">
      <w:pPr>
        <w:pStyle w:val="BodyText"/>
        <w:spacing w:before="6"/>
        <w:rPr>
          <w:sz w:val="33"/>
        </w:rPr>
      </w:pPr>
    </w:p>
    <w:p w:rsidR="00FE1F55" w:rsidRDefault="00290C21">
      <w:pPr>
        <w:pStyle w:val="BodyText"/>
        <w:spacing w:line="271" w:lineRule="auto"/>
        <w:ind w:left="396" w:right="288"/>
      </w:pPr>
      <w:r>
        <w:rPr>
          <w:color w:val="4D4D4F"/>
        </w:rPr>
        <w:t xml:space="preserve">This section of the report will contain information from the </w:t>
      </w:r>
      <w:proofErr w:type="spellStart"/>
      <w:r>
        <w:rPr>
          <w:color w:val="4D4D4F"/>
        </w:rPr>
        <w:t>organisation’s</w:t>
      </w:r>
      <w:proofErr w:type="spellEnd"/>
      <w:r>
        <w:rPr>
          <w:color w:val="4D4D4F"/>
        </w:rPr>
        <w:t xml:space="preserve"> HS performance scorecard. The scorecard will provide information relating to trends that provide insight to performance of controls to enable development of suitable initiatives if required.</w:t>
      </w:r>
    </w:p>
    <w:p w:rsidR="00FE1F55" w:rsidRDefault="00FE1F55">
      <w:pPr>
        <w:pStyle w:val="BodyText"/>
        <w:rPr>
          <w:sz w:val="18"/>
        </w:rPr>
      </w:pPr>
    </w:p>
    <w:p w:rsidR="00FE1F55" w:rsidRDefault="00290C21">
      <w:pPr>
        <w:pStyle w:val="Heading4"/>
        <w:spacing w:line="230" w:lineRule="auto"/>
        <w:ind w:left="396" w:right="331"/>
      </w:pPr>
      <w:r>
        <w:rPr>
          <w:color w:val="03A65A"/>
        </w:rPr>
        <w:t>Graph 1: Lost Time Injury Frequency Rate and Total Recordable Injury Frequency Rate (rolling average YTD)</w:t>
      </w:r>
    </w:p>
    <w:p w:rsidR="00FE1F55" w:rsidRDefault="00FE1F55">
      <w:pPr>
        <w:pStyle w:val="BodyText"/>
        <w:spacing w:before="9"/>
        <w:rPr>
          <w:b/>
          <w:i/>
          <w:sz w:val="18"/>
        </w:rPr>
      </w:pPr>
    </w:p>
    <w:p w:rsidR="00FE1F55" w:rsidRDefault="00290C21">
      <w:pPr>
        <w:pStyle w:val="Heading4"/>
        <w:ind w:left="396"/>
      </w:pPr>
      <w:r>
        <w:rPr>
          <w:color w:val="03A65A"/>
        </w:rPr>
        <w:t>Graph 2: Zero Harm Days</w:t>
      </w:r>
    </w:p>
    <w:p w:rsidR="00FE1F55" w:rsidRDefault="00FE1F55">
      <w:pPr>
        <w:pStyle w:val="BodyText"/>
        <w:spacing w:before="9"/>
        <w:rPr>
          <w:b/>
          <w:i/>
          <w:sz w:val="18"/>
        </w:rPr>
      </w:pPr>
    </w:p>
    <w:p w:rsidR="00FE1F55" w:rsidRDefault="00290C21">
      <w:pPr>
        <w:pStyle w:val="Heading4"/>
        <w:spacing w:line="465" w:lineRule="auto"/>
        <w:ind w:left="396" w:right="288"/>
      </w:pPr>
      <w:r>
        <w:rPr>
          <w:color w:val="03A65A"/>
        </w:rPr>
        <w:t>Graph 3: Incident and Hazard Reporting Rates Graph 4: Worker Engagement Results</w:t>
      </w:r>
    </w:p>
    <w:p w:rsidR="00FE1F55" w:rsidRDefault="00290C21">
      <w:pPr>
        <w:pStyle w:val="Heading4"/>
        <w:spacing w:before="6"/>
        <w:ind w:left="396"/>
      </w:pPr>
      <w:r>
        <w:rPr>
          <w:color w:val="03A65A"/>
        </w:rPr>
        <w:t>Graph 5: Hazard and Incident Causal Trends</w:t>
      </w:r>
    </w:p>
    <w:p w:rsidR="00FE1F55" w:rsidRDefault="00FE1F55">
      <w:pPr>
        <w:pStyle w:val="BodyText"/>
        <w:spacing w:before="3"/>
        <w:rPr>
          <w:b/>
          <w:i/>
          <w:sz w:val="21"/>
        </w:rPr>
      </w:pPr>
    </w:p>
    <w:p w:rsidR="00FE1F55" w:rsidRDefault="00290C21">
      <w:pPr>
        <w:pStyle w:val="BodyText"/>
        <w:ind w:left="396"/>
      </w:pPr>
      <w:r>
        <w:rPr>
          <w:color w:val="4D4D4F"/>
        </w:rPr>
        <w:t>Add / developed as required / determined by the group.</w:t>
      </w:r>
    </w:p>
    <w:p w:rsidR="00FE1F55" w:rsidRDefault="00FE1F55">
      <w:pPr>
        <w:sectPr w:rsidR="00FE1F55">
          <w:type w:val="continuous"/>
          <w:pgSz w:w="11910" w:h="16840"/>
          <w:pgMar w:top="1580" w:right="580" w:bottom="280" w:left="0" w:header="720" w:footer="720" w:gutter="0"/>
          <w:cols w:num="2" w:space="720" w:equalWidth="0">
            <w:col w:w="5715" w:space="40"/>
            <w:col w:w="5575"/>
          </w:cols>
        </w:sect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rPr>
          <w:sz w:val="20"/>
        </w:rPr>
      </w:pPr>
    </w:p>
    <w:p w:rsidR="00FE1F55" w:rsidRDefault="00FE1F55">
      <w:pPr>
        <w:pStyle w:val="BodyText"/>
        <w:spacing w:before="6"/>
        <w:rPr>
          <w:sz w:val="21"/>
        </w:rPr>
      </w:pPr>
    </w:p>
    <w:p w:rsidR="00FE1F55" w:rsidRDefault="00290C21">
      <w:pPr>
        <w:spacing w:before="91"/>
        <w:ind w:left="720"/>
        <w:rPr>
          <w:sz w:val="28"/>
        </w:rPr>
      </w:pPr>
      <w:r>
        <w:rPr>
          <w:color w:val="38ACF3"/>
          <w:sz w:val="28"/>
        </w:rPr>
        <w:t>PART 2 INSIGHT REPORT</w:t>
      </w:r>
    </w:p>
    <w:p w:rsidR="00FE1F55" w:rsidRDefault="00FE1F55">
      <w:pPr>
        <w:pStyle w:val="BodyText"/>
        <w:spacing w:before="4"/>
      </w:pPr>
    </w:p>
    <w:tbl>
      <w:tblPr>
        <w:tblW w:w="0" w:type="auto"/>
        <w:tblInd w:w="71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288"/>
        <w:gridCol w:w="6178"/>
      </w:tblGrid>
      <w:tr w:rsidR="00FE1F55">
        <w:trPr>
          <w:trHeight w:val="780"/>
        </w:trPr>
        <w:tc>
          <w:tcPr>
            <w:tcW w:w="4288" w:type="dxa"/>
            <w:shd w:val="clear" w:color="auto" w:fill="136BA3"/>
          </w:tcPr>
          <w:p w:rsidR="00FE1F55" w:rsidRDefault="00FE1F55">
            <w:pPr>
              <w:pStyle w:val="TableParagraph"/>
              <w:spacing w:before="10"/>
            </w:pPr>
          </w:p>
          <w:p w:rsidR="00FE1F55" w:rsidRDefault="00290C21">
            <w:pPr>
              <w:pStyle w:val="TableParagraph"/>
              <w:spacing w:before="1"/>
              <w:ind w:left="162"/>
              <w:rPr>
                <w:rFonts w:ascii="Arial Black"/>
                <w:b/>
                <w:sz w:val="17"/>
              </w:rPr>
            </w:pPr>
            <w:r>
              <w:rPr>
                <w:rFonts w:ascii="Arial Black"/>
                <w:b/>
                <w:color w:val="FFFFFF"/>
                <w:sz w:val="17"/>
              </w:rPr>
              <w:t>INSIGHTS</w:t>
            </w:r>
          </w:p>
        </w:tc>
        <w:tc>
          <w:tcPr>
            <w:tcW w:w="6178" w:type="dxa"/>
            <w:shd w:val="clear" w:color="auto" w:fill="136BA3"/>
          </w:tcPr>
          <w:p w:rsidR="00FE1F55" w:rsidRDefault="00290C21">
            <w:pPr>
              <w:pStyle w:val="TableParagraph"/>
              <w:spacing w:before="97"/>
              <w:ind w:left="162"/>
              <w:rPr>
                <w:rFonts w:ascii="Arial Black"/>
                <w:b/>
                <w:sz w:val="17"/>
              </w:rPr>
            </w:pPr>
            <w:r>
              <w:rPr>
                <w:rFonts w:ascii="Arial Black"/>
                <w:b/>
                <w:color w:val="FFFFFF"/>
                <w:sz w:val="17"/>
              </w:rPr>
              <w:t>SUPPORTING INFORMATION  &amp; EVIDENCE</w:t>
            </w:r>
          </w:p>
          <w:p w:rsidR="00FE1F55" w:rsidRDefault="00290C21">
            <w:pPr>
              <w:pStyle w:val="TableParagraph"/>
              <w:spacing w:before="121"/>
              <w:ind w:left="162"/>
              <w:rPr>
                <w:sz w:val="17"/>
              </w:rPr>
            </w:pPr>
            <w:r>
              <w:rPr>
                <w:color w:val="FFFFFF"/>
                <w:sz w:val="17"/>
              </w:rPr>
              <w:t>SOURCES  OF INSIGHT</w:t>
            </w:r>
          </w:p>
        </w:tc>
      </w:tr>
      <w:tr w:rsidR="00FE1F55">
        <w:trPr>
          <w:trHeight w:val="2700"/>
        </w:trPr>
        <w:tc>
          <w:tcPr>
            <w:tcW w:w="4288" w:type="dxa"/>
            <w:tcBorders>
              <w:left w:val="nil"/>
              <w:bottom w:val="single" w:sz="6" w:space="0" w:color="38ACF3"/>
              <w:right w:val="single" w:sz="6" w:space="0" w:color="38ACF3"/>
            </w:tcBorders>
          </w:tcPr>
          <w:p w:rsidR="00FE1F55" w:rsidRDefault="00290C21">
            <w:pPr>
              <w:pStyle w:val="TableParagraph"/>
              <w:spacing w:before="36" w:line="271" w:lineRule="auto"/>
              <w:ind w:left="79"/>
              <w:rPr>
                <w:sz w:val="17"/>
              </w:rPr>
            </w:pPr>
            <w:proofErr w:type="spellStart"/>
            <w:r>
              <w:rPr>
                <w:color w:val="4D4D4F"/>
                <w:sz w:val="17"/>
              </w:rPr>
              <w:t>Summarise</w:t>
            </w:r>
            <w:proofErr w:type="spellEnd"/>
            <w:r>
              <w:rPr>
                <w:color w:val="4D4D4F"/>
                <w:sz w:val="17"/>
              </w:rPr>
              <w:t xml:space="preserve"> the insights here, typically limit to 3-4 key insights.</w:t>
            </w:r>
          </w:p>
          <w:p w:rsidR="00FE1F55" w:rsidRDefault="00290C21">
            <w:pPr>
              <w:pStyle w:val="TableParagraph"/>
              <w:spacing w:before="112" w:line="271" w:lineRule="auto"/>
              <w:ind w:left="79"/>
              <w:rPr>
                <w:sz w:val="17"/>
              </w:rPr>
            </w:pPr>
            <w:r>
              <w:rPr>
                <w:color w:val="4D4D4F"/>
                <w:sz w:val="17"/>
              </w:rPr>
              <w:t>Insight must relate to a strategic element, i.e. not to a specific incident.</w:t>
            </w:r>
          </w:p>
          <w:p w:rsidR="00FE1F55" w:rsidRDefault="00FE1F55">
            <w:pPr>
              <w:pStyle w:val="TableParagraph"/>
              <w:spacing w:before="8"/>
              <w:rPr>
                <w:sz w:val="14"/>
              </w:rPr>
            </w:pPr>
          </w:p>
          <w:p w:rsidR="00FE1F55" w:rsidRDefault="00290C21">
            <w:pPr>
              <w:pStyle w:val="TableParagraph"/>
              <w:ind w:left="79"/>
              <w:rPr>
                <w:b/>
                <w:sz w:val="17"/>
              </w:rPr>
            </w:pPr>
            <w:r>
              <w:rPr>
                <w:b/>
                <w:sz w:val="17"/>
              </w:rPr>
              <w:t>Example:</w:t>
            </w:r>
          </w:p>
          <w:p w:rsidR="00FE1F55" w:rsidRDefault="00FE1F55">
            <w:pPr>
              <w:pStyle w:val="TableParagraph"/>
              <w:spacing w:before="10"/>
              <w:rPr>
                <w:sz w:val="16"/>
              </w:rPr>
            </w:pPr>
          </w:p>
          <w:p w:rsidR="00FE1F55" w:rsidRDefault="00290C21">
            <w:pPr>
              <w:pStyle w:val="TableParagraph"/>
              <w:spacing w:line="271" w:lineRule="auto"/>
              <w:ind w:left="79" w:right="68"/>
              <w:rPr>
                <w:sz w:val="17"/>
              </w:rPr>
            </w:pPr>
            <w:r>
              <w:rPr>
                <w:color w:val="4D4D4F"/>
                <w:sz w:val="17"/>
              </w:rPr>
              <w:t>There is a lack of consistent approaches and standards applied to monitoring of contractor</w:t>
            </w:r>
            <w:r>
              <w:rPr>
                <w:color w:val="4D4D4F"/>
                <w:spacing w:val="45"/>
                <w:sz w:val="17"/>
              </w:rPr>
              <w:t xml:space="preserve"> </w:t>
            </w:r>
            <w:r>
              <w:rPr>
                <w:color w:val="4D4D4F"/>
                <w:sz w:val="17"/>
              </w:rPr>
              <w:t>activities</w:t>
            </w:r>
          </w:p>
        </w:tc>
        <w:tc>
          <w:tcPr>
            <w:tcW w:w="6178" w:type="dxa"/>
            <w:tcBorders>
              <w:left w:val="single" w:sz="6" w:space="0" w:color="38ACF3"/>
              <w:bottom w:val="single" w:sz="6" w:space="0" w:color="38ACF3"/>
            </w:tcBorders>
          </w:tcPr>
          <w:p w:rsidR="00FE1F55" w:rsidRDefault="00290C21">
            <w:pPr>
              <w:pStyle w:val="TableParagraph"/>
              <w:spacing w:before="36" w:line="271" w:lineRule="auto"/>
              <w:ind w:left="72"/>
              <w:rPr>
                <w:sz w:val="17"/>
              </w:rPr>
            </w:pPr>
            <w:r>
              <w:rPr>
                <w:color w:val="4D4D4F"/>
                <w:sz w:val="17"/>
              </w:rPr>
              <w:t>Provide information about what led to the insight, how it came about and what evidence supports it.</w:t>
            </w:r>
          </w:p>
          <w:p w:rsidR="00FE1F55" w:rsidRDefault="00FE1F55">
            <w:pPr>
              <w:pStyle w:val="TableParagraph"/>
              <w:spacing w:before="8"/>
              <w:rPr>
                <w:sz w:val="14"/>
              </w:rPr>
            </w:pPr>
          </w:p>
          <w:p w:rsidR="00FE1F55" w:rsidRDefault="00290C21">
            <w:pPr>
              <w:pStyle w:val="TableParagraph"/>
              <w:ind w:left="72"/>
              <w:rPr>
                <w:b/>
                <w:sz w:val="17"/>
              </w:rPr>
            </w:pPr>
            <w:r>
              <w:rPr>
                <w:b/>
                <w:sz w:val="17"/>
              </w:rPr>
              <w:t>Example:</w:t>
            </w:r>
          </w:p>
          <w:p w:rsidR="00FE1F55" w:rsidRDefault="00FE1F55">
            <w:pPr>
              <w:pStyle w:val="TableParagraph"/>
              <w:spacing w:before="9"/>
              <w:rPr>
                <w:sz w:val="21"/>
              </w:rPr>
            </w:pPr>
          </w:p>
          <w:p w:rsidR="00FE1F55" w:rsidRDefault="00290C21">
            <w:pPr>
              <w:pStyle w:val="TableParagraph"/>
              <w:tabs>
                <w:tab w:val="left" w:pos="432"/>
              </w:tabs>
              <w:ind w:left="72"/>
              <w:rPr>
                <w:sz w:val="17"/>
              </w:rPr>
            </w:pPr>
            <w:r>
              <w:rPr>
                <w:rFonts w:ascii="Wingdings" w:hAnsi="Wingdings"/>
                <w:color w:val="38ACF3"/>
                <w:sz w:val="17"/>
              </w:rPr>
              <w:t></w:t>
            </w:r>
            <w:r>
              <w:rPr>
                <w:rFonts w:ascii="Times New Roman" w:hAnsi="Times New Roman"/>
                <w:color w:val="38ACF3"/>
                <w:sz w:val="17"/>
              </w:rPr>
              <w:tab/>
            </w:r>
            <w:r>
              <w:rPr>
                <w:color w:val="4D4D4F"/>
                <w:sz w:val="17"/>
              </w:rPr>
              <w:t>Comments from last 2 contractor HS</w:t>
            </w:r>
            <w:r>
              <w:rPr>
                <w:color w:val="4D4D4F"/>
                <w:spacing w:val="33"/>
                <w:sz w:val="17"/>
              </w:rPr>
              <w:t xml:space="preserve"> </w:t>
            </w:r>
            <w:r>
              <w:rPr>
                <w:color w:val="4D4D4F"/>
                <w:sz w:val="17"/>
              </w:rPr>
              <w:t>forums.</w:t>
            </w:r>
          </w:p>
          <w:p w:rsidR="00FE1F55" w:rsidRDefault="00FE1F55">
            <w:pPr>
              <w:pStyle w:val="TableParagraph"/>
              <w:spacing w:before="9"/>
              <w:rPr>
                <w:sz w:val="21"/>
              </w:rPr>
            </w:pPr>
          </w:p>
          <w:p w:rsidR="00FE1F55" w:rsidRDefault="00290C21">
            <w:pPr>
              <w:pStyle w:val="TableParagraph"/>
              <w:tabs>
                <w:tab w:val="left" w:pos="432"/>
              </w:tabs>
              <w:ind w:left="72"/>
              <w:rPr>
                <w:sz w:val="17"/>
              </w:rPr>
            </w:pPr>
            <w:r>
              <w:rPr>
                <w:rFonts w:ascii="Wingdings" w:hAnsi="Wingdings"/>
                <w:color w:val="38ACF3"/>
                <w:sz w:val="17"/>
              </w:rPr>
              <w:t></w:t>
            </w:r>
            <w:r>
              <w:rPr>
                <w:rFonts w:ascii="Times New Roman" w:hAnsi="Times New Roman"/>
                <w:color w:val="38ACF3"/>
                <w:sz w:val="17"/>
              </w:rPr>
              <w:tab/>
            </w:r>
            <w:r>
              <w:rPr>
                <w:color w:val="4D4D4F"/>
                <w:sz w:val="17"/>
              </w:rPr>
              <w:t>Review of recent incidents involving</w:t>
            </w:r>
            <w:r>
              <w:rPr>
                <w:color w:val="4D4D4F"/>
                <w:spacing w:val="28"/>
                <w:sz w:val="17"/>
              </w:rPr>
              <w:t xml:space="preserve"> </w:t>
            </w:r>
            <w:r>
              <w:rPr>
                <w:color w:val="4D4D4F"/>
                <w:sz w:val="17"/>
              </w:rPr>
              <w:t>contractors.</w:t>
            </w:r>
          </w:p>
          <w:p w:rsidR="00FE1F55" w:rsidRDefault="00FE1F55">
            <w:pPr>
              <w:pStyle w:val="TableParagraph"/>
              <w:spacing w:before="9"/>
              <w:rPr>
                <w:sz w:val="21"/>
              </w:rPr>
            </w:pPr>
          </w:p>
          <w:p w:rsidR="00FE1F55" w:rsidRDefault="00290C21">
            <w:pPr>
              <w:pStyle w:val="TableParagraph"/>
              <w:tabs>
                <w:tab w:val="left" w:pos="432"/>
              </w:tabs>
              <w:ind w:left="72"/>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Lack of defined contractor HS performance </w:t>
            </w:r>
            <w:proofErr w:type="gramStart"/>
            <w:r>
              <w:rPr>
                <w:color w:val="4D4D4F"/>
                <w:sz w:val="17"/>
              </w:rPr>
              <w:t xml:space="preserve">monitoring </w:t>
            </w:r>
            <w:r>
              <w:rPr>
                <w:color w:val="4D4D4F"/>
                <w:spacing w:val="12"/>
                <w:sz w:val="17"/>
              </w:rPr>
              <w:t xml:space="preserve"> </w:t>
            </w:r>
            <w:r>
              <w:rPr>
                <w:color w:val="4D4D4F"/>
                <w:sz w:val="17"/>
              </w:rPr>
              <w:t>tools</w:t>
            </w:r>
            <w:proofErr w:type="gramEnd"/>
            <w:r>
              <w:rPr>
                <w:color w:val="4D4D4F"/>
                <w:sz w:val="17"/>
              </w:rPr>
              <w:t>.</w:t>
            </w:r>
          </w:p>
          <w:p w:rsidR="00FE1F55" w:rsidRDefault="00FE1F55">
            <w:pPr>
              <w:pStyle w:val="TableParagraph"/>
              <w:spacing w:before="10"/>
              <w:rPr>
                <w:sz w:val="16"/>
              </w:rPr>
            </w:pPr>
          </w:p>
          <w:p w:rsidR="00FE1F55" w:rsidRDefault="00290C21">
            <w:pPr>
              <w:pStyle w:val="TableParagraph"/>
              <w:tabs>
                <w:tab w:val="left" w:pos="432"/>
              </w:tabs>
              <w:ind w:left="73"/>
              <w:rPr>
                <w:sz w:val="17"/>
              </w:rPr>
            </w:pPr>
            <w:r>
              <w:rPr>
                <w:rFonts w:ascii="Wingdings" w:hAnsi="Wingdings"/>
                <w:color w:val="38ACF3"/>
                <w:sz w:val="17"/>
              </w:rPr>
              <w:t></w:t>
            </w:r>
            <w:r>
              <w:rPr>
                <w:rFonts w:ascii="Times New Roman" w:hAnsi="Times New Roman"/>
                <w:color w:val="38ACF3"/>
                <w:sz w:val="17"/>
              </w:rPr>
              <w:tab/>
            </w:r>
            <w:r>
              <w:rPr>
                <w:color w:val="4D4D4F"/>
                <w:sz w:val="17"/>
              </w:rPr>
              <w:t>Results of site inspections and</w:t>
            </w:r>
            <w:r>
              <w:rPr>
                <w:color w:val="4D4D4F"/>
                <w:spacing w:val="25"/>
                <w:sz w:val="17"/>
              </w:rPr>
              <w:t xml:space="preserve"> </w:t>
            </w:r>
            <w:r>
              <w:rPr>
                <w:color w:val="4D4D4F"/>
                <w:sz w:val="17"/>
              </w:rPr>
              <w:t>audits.</w:t>
            </w:r>
          </w:p>
        </w:tc>
      </w:tr>
      <w:tr w:rsidR="00FE1F55">
        <w:trPr>
          <w:trHeight w:val="380"/>
        </w:trPr>
        <w:tc>
          <w:tcPr>
            <w:tcW w:w="4288" w:type="dxa"/>
            <w:tcBorders>
              <w:top w:val="single" w:sz="6" w:space="0" w:color="38ACF3"/>
              <w:left w:val="nil"/>
              <w:bottom w:val="single" w:sz="6" w:space="0" w:color="38ACF3"/>
              <w:right w:val="single" w:sz="6" w:space="0" w:color="38ACF3"/>
            </w:tcBorders>
            <w:shd w:val="clear" w:color="auto" w:fill="EBF3F8"/>
          </w:tcPr>
          <w:p w:rsidR="00FE1F55" w:rsidRDefault="00FE1F55">
            <w:pPr>
              <w:pStyle w:val="TableParagraph"/>
              <w:rPr>
                <w:rFonts w:ascii="Times New Roman"/>
                <w:sz w:val="16"/>
              </w:rPr>
            </w:pPr>
          </w:p>
        </w:tc>
        <w:tc>
          <w:tcPr>
            <w:tcW w:w="6178" w:type="dxa"/>
            <w:tcBorders>
              <w:top w:val="single" w:sz="6" w:space="0" w:color="38ACF3"/>
              <w:left w:val="single" w:sz="6" w:space="0" w:color="38ACF3"/>
              <w:bottom w:val="single" w:sz="6" w:space="0" w:color="38ACF3"/>
            </w:tcBorders>
            <w:shd w:val="clear" w:color="auto" w:fill="EBF3F8"/>
          </w:tcPr>
          <w:p w:rsidR="00FE1F55" w:rsidRDefault="00FE1F55">
            <w:pPr>
              <w:pStyle w:val="TableParagraph"/>
              <w:rPr>
                <w:rFonts w:ascii="Times New Roman"/>
                <w:sz w:val="16"/>
              </w:rPr>
            </w:pPr>
          </w:p>
        </w:tc>
      </w:tr>
      <w:tr w:rsidR="00FE1F55">
        <w:trPr>
          <w:trHeight w:val="380"/>
        </w:trPr>
        <w:tc>
          <w:tcPr>
            <w:tcW w:w="4288" w:type="dxa"/>
            <w:tcBorders>
              <w:top w:val="single" w:sz="6" w:space="0" w:color="38ACF3"/>
              <w:left w:val="nil"/>
              <w:bottom w:val="single" w:sz="6" w:space="0" w:color="38ACF3"/>
              <w:right w:val="single" w:sz="6" w:space="0" w:color="38ACF3"/>
            </w:tcBorders>
          </w:tcPr>
          <w:p w:rsidR="00FE1F55" w:rsidRDefault="00FE1F55">
            <w:pPr>
              <w:pStyle w:val="TableParagraph"/>
              <w:rPr>
                <w:rFonts w:ascii="Times New Roman"/>
                <w:sz w:val="16"/>
              </w:rPr>
            </w:pPr>
          </w:p>
        </w:tc>
        <w:tc>
          <w:tcPr>
            <w:tcW w:w="6178" w:type="dxa"/>
            <w:tcBorders>
              <w:top w:val="single" w:sz="6" w:space="0" w:color="38ACF3"/>
              <w:left w:val="single" w:sz="6" w:space="0" w:color="38ACF3"/>
              <w:bottom w:val="single" w:sz="6" w:space="0" w:color="38ACF3"/>
            </w:tcBorders>
          </w:tcPr>
          <w:p w:rsidR="00FE1F55" w:rsidRDefault="00FE1F55">
            <w:pPr>
              <w:pStyle w:val="TableParagraph"/>
              <w:rPr>
                <w:rFonts w:ascii="Times New Roman"/>
                <w:sz w:val="16"/>
              </w:rPr>
            </w:pPr>
          </w:p>
        </w:tc>
      </w:tr>
    </w:tbl>
    <w:p w:rsidR="00FE1F55" w:rsidRDefault="00FE1F55">
      <w:pPr>
        <w:rPr>
          <w:rFonts w:ascii="Times New Roman"/>
          <w:sz w:val="16"/>
        </w:rPr>
        <w:sectPr w:rsidR="00FE1F55">
          <w:type w:val="continuous"/>
          <w:pgSz w:w="11910" w:h="16840"/>
          <w:pgMar w:top="1580" w:right="580" w:bottom="280" w:left="0" w:header="720" w:footer="720" w:gutter="0"/>
          <w:cols w:space="720"/>
        </w:sectPr>
      </w:pPr>
    </w:p>
    <w:p w:rsidR="00FE1F55" w:rsidRDefault="00FE1F55">
      <w:pPr>
        <w:pStyle w:val="BodyText"/>
        <w:rPr>
          <w:sz w:val="20"/>
        </w:rPr>
      </w:pPr>
    </w:p>
    <w:p w:rsidR="00FE1F55" w:rsidRDefault="00FE1F55">
      <w:pPr>
        <w:pStyle w:val="BodyText"/>
        <w:rPr>
          <w:sz w:val="28"/>
        </w:rPr>
      </w:pPr>
    </w:p>
    <w:p w:rsidR="00FE1F55" w:rsidRDefault="00E402BE">
      <w:pPr>
        <w:spacing w:before="91" w:line="249" w:lineRule="auto"/>
        <w:ind w:left="620" w:right="6775"/>
        <w:rPr>
          <w:sz w:val="28"/>
        </w:rPr>
      </w:pPr>
      <w:r>
        <w:rPr>
          <w:noProof/>
          <w:lang w:val="en-NZ" w:eastAsia="en-NZ"/>
        </w:rPr>
        <mc:AlternateContent>
          <mc:Choice Requires="wpg">
            <w:drawing>
              <wp:anchor distT="0" distB="0" distL="114300" distR="114300" simplePos="0" relativeHeight="2632" behindDoc="0" locked="0" layoutInCell="1" allowOverlap="1">
                <wp:simplePos x="0" y="0"/>
                <wp:positionH relativeFrom="page">
                  <wp:posOffset>7279640</wp:posOffset>
                </wp:positionH>
                <wp:positionV relativeFrom="paragraph">
                  <wp:posOffset>-361950</wp:posOffset>
                </wp:positionV>
                <wp:extent cx="280670" cy="2552700"/>
                <wp:effectExtent l="2540" t="0" r="2540" b="0"/>
                <wp:wrapNone/>
                <wp:docPr id="1966" name="Group 1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70"/>
                          <a:chExt cx="442" cy="4020"/>
                        </a:xfrm>
                      </wpg:grpSpPr>
                      <wps:wsp>
                        <wps:cNvPr id="1967" name="Rectangle 1539"/>
                        <wps:cNvSpPr>
                          <a:spLocks noChangeArrowheads="1"/>
                        </wps:cNvSpPr>
                        <wps:spPr bwMode="auto">
                          <a:xfrm>
                            <a:off x="11463"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8" name="Rectangle 1538"/>
                        <wps:cNvSpPr>
                          <a:spLocks noChangeArrowheads="1"/>
                        </wps:cNvSpPr>
                        <wps:spPr bwMode="auto">
                          <a:xfrm>
                            <a:off x="11463"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7" o:spid="_x0000_s1026" style="position:absolute;margin-left:573.2pt;margin-top:-28.5pt;width:22.1pt;height:201pt;z-index:2632;mso-position-horizontal-relative:page" coordorigin="11464,-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">
                <v:rect id="Rectangle 1539" o:spid="_x0000_s1027" style="position:absolute;left:11463;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FMsUA&#10;AADdAAAADwAAAGRycy9kb3ducmV2LnhtbERPTWvCQBC9F/wPywi91Y0e0pi6iihiCxUxbT2P2TEJ&#10;ZmdjdmvSf98VCr3N433ObNGbWtyodZVlBeNRBII4t7riQsHnx+YpAeE8ssbaMin4IQeL+eBhhqm2&#10;HR/olvlChBB2KSoovW9SKV1ekkE3sg1x4M62NegDbAupW+xCuKnlJIpiabDi0FBiQ6uS8kv2bRQ0&#10;59Mx2UZvp/X77trtV9p9HeNEqcdhv3wB4an3/+I/96sO86fxM9y/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sUyxQAAAN0AAAAPAAAAAAAAAAAAAAAAAJgCAABkcnMv&#10;ZG93bnJldi54bWxQSwUGAAAAAAQABAD1AAAAigMAAAAA&#10;" fillcolor="#38acf3" stroked="f"/>
                <v:rect id="Rectangle 1538" o:spid="_x0000_s1028" style="position:absolute;left:11463;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4CsYA&#10;AADdAAAADwAAAGRycy9kb3ducmV2LnhtbESPQU/DMAyF70j7D5EncUEsHUIVdMumDZhAu9FNO1uN&#10;aSoapyRhK/8eH5C42XrP731erkffqzPF1AU2MJ8VoIibYDtuDRwPu9sHUCkjW+wDk4EfSrBeTa6W&#10;WNlw4Xc617lVEsKpQgMu56HSOjWOPKZZGIhF+wjRY5Y1ttpGvEi47/VdUZTaY8fS4HCgJ0fNZ/3t&#10;DUT3bNP9btyeXm/oq7an/eFlXhpzPR03C1CZxvxv/rt+s4L/WAq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t4Cs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2656" behindDoc="0" locked="0" layoutInCell="1" allowOverlap="1">
                <wp:simplePos x="0" y="0"/>
                <wp:positionH relativeFrom="page">
                  <wp:posOffset>7285990</wp:posOffset>
                </wp:positionH>
                <wp:positionV relativeFrom="paragraph">
                  <wp:posOffset>-230505</wp:posOffset>
                </wp:positionV>
                <wp:extent cx="264160" cy="1447800"/>
                <wp:effectExtent l="0" t="0" r="3175" b="1905"/>
                <wp:wrapNone/>
                <wp:docPr id="1965"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6" o:spid="_x0000_s1028" type="#_x0000_t202" style="position:absolute;left:0;text-align:left;margin-left:573.7pt;margin-top:-18.15pt;width:20.8pt;height:114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kltw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" filled="f" stroked="f">
                <v:textbox style="layout-flow:vertical" inset="0,0,0,0">
                  <w:txbxContent>
                    <w:p w:rsidR="00FE1F55" w:rsidRDefault="00290C2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290C21">
        <w:rPr>
          <w:color w:val="38ACF3"/>
          <w:sz w:val="28"/>
        </w:rPr>
        <w:t>PART 3: HEALTH AND SAFETY AT WORK LEGISLATION AND</w:t>
      </w:r>
    </w:p>
    <w:p w:rsidR="00FE1F55" w:rsidRDefault="00290C21">
      <w:pPr>
        <w:spacing w:before="1" w:line="249" w:lineRule="auto"/>
        <w:ind w:left="620" w:right="6129"/>
        <w:rPr>
          <w:sz w:val="28"/>
        </w:rPr>
      </w:pPr>
      <w:r>
        <w:rPr>
          <w:color w:val="38ACF3"/>
          <w:sz w:val="28"/>
        </w:rPr>
        <w:t>REGULATIONS UPDATE &amp; INDUSTRY INFORMATION AND DEVELOPMENTS</w:t>
      </w:r>
    </w:p>
    <w:p w:rsidR="00FE1F55" w:rsidRDefault="009828F3">
      <w:pPr>
        <w:pStyle w:val="BodyText"/>
        <w:spacing w:before="6"/>
        <w:rPr>
          <w:sz w:val="33"/>
        </w:rPr>
      </w:pPr>
      <w:r>
        <w:rPr>
          <w:noProof/>
          <w:lang w:val="en-NZ" w:eastAsia="en-NZ"/>
        </w:rPr>
        <mc:AlternateContent>
          <mc:Choice Requires="wps">
            <w:drawing>
              <wp:anchor distT="0" distB="0" distL="114300" distR="114300" simplePos="0" relativeHeight="2680" behindDoc="0" locked="0" layoutInCell="1" allowOverlap="1" wp14:anchorId="6EE4A96B" wp14:editId="5544551F">
                <wp:simplePos x="0" y="0"/>
                <wp:positionH relativeFrom="page">
                  <wp:posOffset>7347585</wp:posOffset>
                </wp:positionH>
                <wp:positionV relativeFrom="paragraph">
                  <wp:posOffset>112395</wp:posOffset>
                </wp:positionV>
                <wp:extent cx="140335" cy="652780"/>
                <wp:effectExtent l="0" t="0" r="12065" b="13970"/>
                <wp:wrapNone/>
                <wp:docPr id="1964"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5" o:spid="_x0000_s1029" type="#_x0000_t202" style="position:absolute;margin-left:578.55pt;margin-top:8.85pt;width:11.05pt;height:51.4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" filled="f" stroked="f">
                <v:textbox style="layout-flow:vertical" inset="0,0,0,0">
                  <w:txbxContent>
                    <w:p w:rsidR="00FE1F55" w:rsidRDefault="00290C21">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p>
    <w:p w:rsidR="00FE1F55" w:rsidRDefault="00290C21">
      <w:pPr>
        <w:pStyle w:val="BodyText"/>
        <w:spacing w:line="271" w:lineRule="auto"/>
        <w:ind w:left="620" w:right="6325"/>
      </w:pPr>
      <w:r>
        <w:rPr>
          <w:color w:val="4D4D4F"/>
        </w:rPr>
        <w:t>This section of the report should contain information obtained from sources such as:</w:t>
      </w:r>
    </w:p>
    <w:p w:rsidR="00FE1F55" w:rsidRDefault="00FE1F55">
      <w:pPr>
        <w:pStyle w:val="BodyText"/>
        <w:spacing w:before="8"/>
        <w:rPr>
          <w:sz w:val="19"/>
        </w:rPr>
      </w:pPr>
    </w:p>
    <w:p w:rsidR="00FE1F55" w:rsidRDefault="00290C21">
      <w:pPr>
        <w:pStyle w:val="BodyText"/>
        <w:tabs>
          <w:tab w:val="left" w:pos="979"/>
        </w:tabs>
        <w:ind w:left="620"/>
      </w:pPr>
      <w:r>
        <w:rPr>
          <w:rFonts w:ascii="Wingdings" w:hAnsi="Wingdings"/>
          <w:color w:val="38ACF3"/>
        </w:rPr>
        <w:t></w:t>
      </w:r>
      <w:r>
        <w:rPr>
          <w:rFonts w:ascii="Times New Roman" w:hAnsi="Times New Roman"/>
          <w:color w:val="38ACF3"/>
        </w:rPr>
        <w:tab/>
      </w:r>
      <w:proofErr w:type="spellStart"/>
      <w:r>
        <w:rPr>
          <w:color w:val="4D4D4F"/>
        </w:rPr>
        <w:t>WorkSafe</w:t>
      </w:r>
      <w:proofErr w:type="spellEnd"/>
      <w:r>
        <w:rPr>
          <w:color w:val="4D4D4F"/>
        </w:rPr>
        <w:t xml:space="preserve"> New</w:t>
      </w:r>
      <w:r>
        <w:rPr>
          <w:color w:val="4D4D4F"/>
          <w:spacing w:val="11"/>
        </w:rPr>
        <w:t xml:space="preserve"> </w:t>
      </w:r>
      <w:r>
        <w:rPr>
          <w:color w:val="4D4D4F"/>
        </w:rPr>
        <w:t>Zealand</w:t>
      </w:r>
    </w:p>
    <w:p w:rsidR="00FE1F55" w:rsidRDefault="00FE1F55">
      <w:pPr>
        <w:pStyle w:val="BodyText"/>
        <w:spacing w:before="9"/>
        <w:rPr>
          <w:sz w:val="21"/>
        </w:rPr>
      </w:pPr>
    </w:p>
    <w:p w:rsidR="00FE1F55" w:rsidRDefault="00290C2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Industry</w:t>
      </w:r>
      <w:r>
        <w:rPr>
          <w:color w:val="4D4D4F"/>
          <w:spacing w:val="27"/>
        </w:rPr>
        <w:t xml:space="preserve"> </w:t>
      </w:r>
      <w:r>
        <w:rPr>
          <w:color w:val="4D4D4F"/>
        </w:rPr>
        <w:t>Associations</w:t>
      </w:r>
    </w:p>
    <w:p w:rsidR="00FE1F55" w:rsidRDefault="00FE1F55">
      <w:pPr>
        <w:pStyle w:val="BodyText"/>
        <w:spacing w:before="9"/>
        <w:rPr>
          <w:sz w:val="21"/>
        </w:rPr>
      </w:pPr>
    </w:p>
    <w:p w:rsidR="00FE1F55" w:rsidRDefault="00290C2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 xml:space="preserve">Health and Safety Associations, publications </w:t>
      </w:r>
      <w:proofErr w:type="gramStart"/>
      <w:r>
        <w:rPr>
          <w:color w:val="4D4D4F"/>
        </w:rPr>
        <w:t xml:space="preserve">and </w:t>
      </w:r>
      <w:r>
        <w:rPr>
          <w:color w:val="4D4D4F"/>
          <w:spacing w:val="1"/>
        </w:rPr>
        <w:t xml:space="preserve"> </w:t>
      </w:r>
      <w:r>
        <w:rPr>
          <w:color w:val="4D4D4F"/>
        </w:rPr>
        <w:t>forums</w:t>
      </w:r>
      <w:proofErr w:type="gramEnd"/>
    </w:p>
    <w:p w:rsidR="00FE1F55" w:rsidRDefault="00FE1F55">
      <w:pPr>
        <w:pStyle w:val="BodyText"/>
        <w:spacing w:before="9"/>
        <w:rPr>
          <w:sz w:val="21"/>
        </w:rPr>
      </w:pPr>
    </w:p>
    <w:p w:rsidR="00FE1F55" w:rsidRDefault="00290C21">
      <w:pPr>
        <w:pStyle w:val="BodyText"/>
        <w:tabs>
          <w:tab w:val="left" w:pos="980"/>
        </w:tabs>
        <w:spacing w:line="271" w:lineRule="auto"/>
        <w:ind w:left="980" w:right="6695" w:hanging="361"/>
      </w:pPr>
      <w:r>
        <w:rPr>
          <w:rFonts w:ascii="Wingdings" w:hAnsi="Wingdings"/>
          <w:color w:val="38ACF3"/>
        </w:rPr>
        <w:t></w:t>
      </w:r>
      <w:r>
        <w:rPr>
          <w:rFonts w:ascii="Times New Roman" w:hAnsi="Times New Roman"/>
          <w:color w:val="38ACF3"/>
        </w:rPr>
        <w:tab/>
      </w:r>
      <w:r>
        <w:rPr>
          <w:color w:val="4D4D4F"/>
        </w:rPr>
        <w:t>Outcomes and learnings from projects or</w:t>
      </w:r>
      <w:r>
        <w:rPr>
          <w:color w:val="4D4D4F"/>
          <w:spacing w:val="45"/>
        </w:rPr>
        <w:t xml:space="preserve"> </w:t>
      </w:r>
      <w:r>
        <w:rPr>
          <w:color w:val="4D4D4F"/>
        </w:rPr>
        <w:t>activities</w:t>
      </w:r>
      <w:r>
        <w:rPr>
          <w:color w:val="4D4D4F"/>
          <w:spacing w:val="6"/>
        </w:rPr>
        <w:t xml:space="preserve"> </w:t>
      </w:r>
      <w:r>
        <w:rPr>
          <w:color w:val="4D4D4F"/>
        </w:rPr>
        <w:t xml:space="preserve">the </w:t>
      </w:r>
      <w:proofErr w:type="spellStart"/>
      <w:r>
        <w:rPr>
          <w:color w:val="4D4D4F"/>
        </w:rPr>
        <w:t>organisation</w:t>
      </w:r>
      <w:proofErr w:type="spellEnd"/>
      <w:r>
        <w:rPr>
          <w:color w:val="4D4D4F"/>
        </w:rPr>
        <w:t xml:space="preserve"> is undertaking and/or involved</w:t>
      </w:r>
      <w:r>
        <w:rPr>
          <w:color w:val="4D4D4F"/>
          <w:spacing w:val="36"/>
        </w:rPr>
        <w:t xml:space="preserve"> </w:t>
      </w:r>
      <w:r>
        <w:rPr>
          <w:color w:val="4D4D4F"/>
        </w:rPr>
        <w:t>in.</w:t>
      </w:r>
    </w:p>
    <w:p w:rsidR="00FE1F55" w:rsidRDefault="00FE1F55">
      <w:pPr>
        <w:pStyle w:val="BodyText"/>
        <w:spacing w:before="7"/>
        <w:rPr>
          <w:sz w:val="19"/>
        </w:rPr>
      </w:pPr>
    </w:p>
    <w:p w:rsidR="00FE1F55" w:rsidRDefault="00290C21">
      <w:pPr>
        <w:pStyle w:val="BodyText"/>
        <w:spacing w:line="271" w:lineRule="auto"/>
        <w:ind w:left="620" w:right="6129"/>
      </w:pPr>
      <w:r>
        <w:rPr>
          <w:color w:val="4D4D4F"/>
        </w:rPr>
        <w:t xml:space="preserve">It is intended to alert the Strategic Group to obligations and opportunities is must be aware of and determine applicability and relevance to the </w:t>
      </w:r>
      <w:proofErr w:type="spellStart"/>
      <w:r>
        <w:rPr>
          <w:color w:val="4D4D4F"/>
        </w:rPr>
        <w:t>organisation’s</w:t>
      </w:r>
      <w:proofErr w:type="spellEnd"/>
      <w:r>
        <w:rPr>
          <w:color w:val="4D4D4F"/>
        </w:rPr>
        <w:t xml:space="preserve"> activities.</w:t>
      </w:r>
    </w:p>
    <w:p w:rsidR="00FE1F55" w:rsidRDefault="00FE1F55">
      <w:pPr>
        <w:pStyle w:val="BodyText"/>
        <w:spacing w:before="2"/>
      </w:pPr>
    </w:p>
    <w:p w:rsidR="00290C21" w:rsidRDefault="00290C21" w:rsidP="00290C21">
      <w:pPr>
        <w:pStyle w:val="Heading4"/>
        <w:spacing w:line="465" w:lineRule="auto"/>
        <w:ind w:left="620" w:right="1084"/>
        <w:rPr>
          <w:color w:val="03A65A"/>
        </w:rPr>
      </w:pPr>
      <w:r>
        <w:rPr>
          <w:color w:val="03A65A"/>
        </w:rPr>
        <w:t xml:space="preserve">Legislation and Regulation </w:t>
      </w:r>
    </w:p>
    <w:p w:rsidR="00290C21" w:rsidRDefault="00290C21" w:rsidP="00290C21">
      <w:pPr>
        <w:pStyle w:val="Heading4"/>
        <w:spacing w:line="465" w:lineRule="auto"/>
        <w:ind w:left="620" w:right="1084"/>
        <w:rPr>
          <w:color w:val="03A65A"/>
        </w:rPr>
      </w:pPr>
      <w:r>
        <w:rPr>
          <w:color w:val="03A65A"/>
        </w:rPr>
        <w:t xml:space="preserve">Industry Incidents </w:t>
      </w:r>
    </w:p>
    <w:p w:rsidR="00FE1F55" w:rsidRDefault="00290C21" w:rsidP="00290C21">
      <w:pPr>
        <w:pStyle w:val="Heading4"/>
        <w:spacing w:line="465" w:lineRule="auto"/>
        <w:ind w:left="620" w:right="1084"/>
      </w:pPr>
      <w:r>
        <w:rPr>
          <w:color w:val="03A65A"/>
        </w:rPr>
        <w:t>Industry</w:t>
      </w:r>
      <w:r>
        <w:rPr>
          <w:color w:val="03A65A"/>
          <w:spacing w:val="20"/>
        </w:rPr>
        <w:t xml:space="preserve"> </w:t>
      </w:r>
      <w:r w:rsidR="00BB27F5">
        <w:rPr>
          <w:color w:val="03A65A"/>
        </w:rPr>
        <w:t>Development</w:t>
      </w:r>
    </w:p>
    <w:sectPr w:rsidR="00FE1F55" w:rsidSect="009828F3">
      <w:headerReference w:type="default" r:id="rId14"/>
      <w:footerReference w:type="default" r:id="rId15"/>
      <w:pgSz w:w="11910" w:h="16840"/>
      <w:pgMar w:top="0" w:right="620" w:bottom="920" w:left="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B4" w:rsidRDefault="00290C21">
      <w:r>
        <w:separator/>
      </w:r>
    </w:p>
  </w:endnote>
  <w:endnote w:type="continuationSeparator" w:id="0">
    <w:p w:rsidR="00B207B4" w:rsidRDefault="0029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F3" w:rsidRDefault="00982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55" w:rsidRDefault="00290C21">
    <w:pPr>
      <w:pStyle w:val="BodyText"/>
      <w:spacing w:line="14" w:lineRule="auto"/>
      <w:rPr>
        <w:sz w:val="20"/>
      </w:rPr>
    </w:pPr>
    <w:r>
      <w:rPr>
        <w:noProof/>
        <w:lang w:val="en-NZ" w:eastAsia="en-NZ"/>
      </w:rPr>
      <w:drawing>
        <wp:anchor distT="0" distB="0" distL="0" distR="0" simplePos="0" relativeHeight="267754295" behindDoc="1" locked="0" layoutInCell="1" allowOverlap="1" wp14:anchorId="0A5FDF0B" wp14:editId="1AFC629E">
          <wp:simplePos x="0" y="0"/>
          <wp:positionH relativeFrom="page">
            <wp:posOffset>358101</wp:posOffset>
          </wp:positionH>
          <wp:positionV relativeFrom="page">
            <wp:posOffset>10097999</wp:posOffset>
          </wp:positionV>
          <wp:extent cx="1306804" cy="421259"/>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E402BE">
      <w:rPr>
        <w:noProof/>
        <w:lang w:val="en-NZ" w:eastAsia="en-NZ"/>
      </w:rPr>
      <mc:AlternateContent>
        <mc:Choice Requires="wps">
          <w:drawing>
            <wp:anchor distT="0" distB="0" distL="114300" distR="114300" simplePos="0" relativeHeight="502635344" behindDoc="1" locked="0" layoutInCell="1" allowOverlap="1" wp14:anchorId="5F601506" wp14:editId="041367EB">
              <wp:simplePos x="0" y="0"/>
              <wp:positionH relativeFrom="page">
                <wp:posOffset>1644015</wp:posOffset>
              </wp:positionH>
              <wp:positionV relativeFrom="page">
                <wp:posOffset>10256520</wp:posOffset>
              </wp:positionV>
              <wp:extent cx="5473700" cy="111125"/>
              <wp:effectExtent l="0" t="0" r="0" b="0"/>
              <wp:wrapNone/>
              <wp:docPr id="36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55" w:rsidRDefault="00290C21">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9828F3">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30" type="#_x0000_t202" style="position:absolute;margin-left:129.45pt;margin-top:807.6pt;width:431pt;height:8.75pt;z-index:-68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ZxrwIAAK0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" filled="f" stroked="f">
              <v:textbox inset="0,0,0,0">
                <w:txbxContent>
                  <w:p w:rsidR="00FE1F55" w:rsidRDefault="00290C21">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9828F3">
                      <w:rPr>
                        <w:noProof/>
                        <w:color w:val="354E5B"/>
                        <w:sz w:val="12"/>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F3" w:rsidRDefault="009828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F3" w:rsidRDefault="009828F3" w:rsidP="009828F3">
    <w:pPr>
      <w:pStyle w:val="BodyText"/>
      <w:spacing w:line="14" w:lineRule="auto"/>
      <w:rPr>
        <w:sz w:val="20"/>
      </w:rPr>
    </w:pPr>
    <w:r>
      <w:rPr>
        <w:noProof/>
        <w:lang w:val="en-NZ" w:eastAsia="en-NZ"/>
      </w:rPr>
      <w:drawing>
        <wp:anchor distT="0" distB="0" distL="0" distR="0" simplePos="0" relativeHeight="502637392" behindDoc="1" locked="0" layoutInCell="1" allowOverlap="1" wp14:anchorId="77E039F2" wp14:editId="701BEF86">
          <wp:simplePos x="0" y="0"/>
          <wp:positionH relativeFrom="page">
            <wp:posOffset>358101</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502638416" behindDoc="1" locked="0" layoutInCell="1" allowOverlap="1" wp14:anchorId="7AC0D632" wp14:editId="52E6395E">
              <wp:simplePos x="0" y="0"/>
              <wp:positionH relativeFrom="page">
                <wp:posOffset>1644015</wp:posOffset>
              </wp:positionH>
              <wp:positionV relativeFrom="page">
                <wp:posOffset>10256520</wp:posOffset>
              </wp:positionV>
              <wp:extent cx="5473700" cy="111125"/>
              <wp:effectExtent l="0" t="0" r="0" b="0"/>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F3" w:rsidRDefault="009828F3" w:rsidP="009828F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9.45pt;margin-top:807.6pt;width:431pt;height:8.75pt;z-index:-67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Zirw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" filled="f" stroked="f">
              <v:textbox inset="0,0,0,0">
                <w:txbxContent>
                  <w:p w:rsidR="009828F3" w:rsidRDefault="009828F3" w:rsidP="009828F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w:t>
                    </w:r>
                    <w:r>
                      <w:fldChar w:fldCharType="end"/>
                    </w:r>
                  </w:p>
                </w:txbxContent>
              </v:textbox>
              <w10:wrap anchorx="page" anchory="page"/>
            </v:shape>
          </w:pict>
        </mc:Fallback>
      </mc:AlternateContent>
    </w:r>
  </w:p>
  <w:p w:rsidR="00FE1F55" w:rsidRPr="009828F3" w:rsidRDefault="00FE1F55" w:rsidP="009828F3">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B4" w:rsidRDefault="00290C21">
      <w:r>
        <w:separator/>
      </w:r>
    </w:p>
  </w:footnote>
  <w:footnote w:type="continuationSeparator" w:id="0">
    <w:p w:rsidR="00B207B4" w:rsidRDefault="00290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F3" w:rsidRDefault="00982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55" w:rsidRDefault="00FE1F5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F3" w:rsidRDefault="009828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55" w:rsidRDefault="00FE1F5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FEA"/>
    <w:multiLevelType w:val="multilevel"/>
    <w:tmpl w:val="279270B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8613521"/>
    <w:multiLevelType w:val="multilevel"/>
    <w:tmpl w:val="DF1CF674"/>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2">
    <w:nsid w:val="0EBA36C0"/>
    <w:multiLevelType w:val="multilevel"/>
    <w:tmpl w:val="5A68AE0E"/>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3">
    <w:nsid w:val="15464AF3"/>
    <w:multiLevelType w:val="hybridMultilevel"/>
    <w:tmpl w:val="20E8E60E"/>
    <w:lvl w:ilvl="0" w:tplc="5A606C0A">
      <w:numFmt w:val="bullet"/>
      <w:lvlText w:val=""/>
      <w:lvlJc w:val="left"/>
      <w:pPr>
        <w:ind w:left="865" w:hanging="246"/>
      </w:pPr>
      <w:rPr>
        <w:rFonts w:ascii="Wingdings" w:eastAsia="Wingdings" w:hAnsi="Wingdings" w:cs="Wingdings" w:hint="default"/>
        <w:color w:val="4D4D4F"/>
        <w:w w:val="100"/>
        <w:sz w:val="17"/>
        <w:szCs w:val="17"/>
      </w:rPr>
    </w:lvl>
    <w:lvl w:ilvl="1" w:tplc="5330EF12">
      <w:numFmt w:val="bullet"/>
      <w:lvlText w:val="•"/>
      <w:lvlJc w:val="left"/>
      <w:pPr>
        <w:ind w:left="1954" w:hanging="246"/>
      </w:pPr>
      <w:rPr>
        <w:rFonts w:hint="default"/>
      </w:rPr>
    </w:lvl>
    <w:lvl w:ilvl="2" w:tplc="1B96D0A0">
      <w:numFmt w:val="bullet"/>
      <w:lvlText w:val="•"/>
      <w:lvlJc w:val="left"/>
      <w:pPr>
        <w:ind w:left="3049" w:hanging="246"/>
      </w:pPr>
      <w:rPr>
        <w:rFonts w:hint="default"/>
      </w:rPr>
    </w:lvl>
    <w:lvl w:ilvl="3" w:tplc="30C67CCE">
      <w:numFmt w:val="bullet"/>
      <w:lvlText w:val="•"/>
      <w:lvlJc w:val="left"/>
      <w:pPr>
        <w:ind w:left="4143" w:hanging="246"/>
      </w:pPr>
      <w:rPr>
        <w:rFonts w:hint="default"/>
      </w:rPr>
    </w:lvl>
    <w:lvl w:ilvl="4" w:tplc="745449CC">
      <w:numFmt w:val="bullet"/>
      <w:lvlText w:val="•"/>
      <w:lvlJc w:val="left"/>
      <w:pPr>
        <w:ind w:left="5238" w:hanging="246"/>
      </w:pPr>
      <w:rPr>
        <w:rFonts w:hint="default"/>
      </w:rPr>
    </w:lvl>
    <w:lvl w:ilvl="5" w:tplc="A9DAA96E">
      <w:numFmt w:val="bullet"/>
      <w:lvlText w:val="•"/>
      <w:lvlJc w:val="left"/>
      <w:pPr>
        <w:ind w:left="6332" w:hanging="246"/>
      </w:pPr>
      <w:rPr>
        <w:rFonts w:hint="default"/>
      </w:rPr>
    </w:lvl>
    <w:lvl w:ilvl="6" w:tplc="6FB04636">
      <w:numFmt w:val="bullet"/>
      <w:lvlText w:val="•"/>
      <w:lvlJc w:val="left"/>
      <w:pPr>
        <w:ind w:left="7427" w:hanging="246"/>
      </w:pPr>
      <w:rPr>
        <w:rFonts w:hint="default"/>
      </w:rPr>
    </w:lvl>
    <w:lvl w:ilvl="7" w:tplc="17DA7B36">
      <w:numFmt w:val="bullet"/>
      <w:lvlText w:val="•"/>
      <w:lvlJc w:val="left"/>
      <w:pPr>
        <w:ind w:left="8521" w:hanging="246"/>
      </w:pPr>
      <w:rPr>
        <w:rFonts w:hint="default"/>
      </w:rPr>
    </w:lvl>
    <w:lvl w:ilvl="8" w:tplc="2F564220">
      <w:numFmt w:val="bullet"/>
      <w:lvlText w:val="•"/>
      <w:lvlJc w:val="left"/>
      <w:pPr>
        <w:ind w:left="9616" w:hanging="246"/>
      </w:pPr>
      <w:rPr>
        <w:rFonts w:hint="default"/>
      </w:rPr>
    </w:lvl>
  </w:abstractNum>
  <w:abstractNum w:abstractNumId="4">
    <w:nsid w:val="16FC6D35"/>
    <w:multiLevelType w:val="multilevel"/>
    <w:tmpl w:val="FB967620"/>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1D130884"/>
    <w:multiLevelType w:val="multilevel"/>
    <w:tmpl w:val="2432091A"/>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6">
    <w:nsid w:val="2D45614F"/>
    <w:multiLevelType w:val="multilevel"/>
    <w:tmpl w:val="7622504A"/>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7">
    <w:nsid w:val="381A04AE"/>
    <w:multiLevelType w:val="multilevel"/>
    <w:tmpl w:val="7A42B418"/>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8">
    <w:nsid w:val="3BC82D76"/>
    <w:multiLevelType w:val="hybridMultilevel"/>
    <w:tmpl w:val="901648E8"/>
    <w:lvl w:ilvl="0" w:tplc="621AE4EC">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F42A7D3C">
      <w:numFmt w:val="bullet"/>
      <w:lvlText w:val="•"/>
      <w:lvlJc w:val="left"/>
      <w:pPr>
        <w:ind w:left="1159" w:hanging="360"/>
      </w:pPr>
      <w:rPr>
        <w:rFonts w:hint="default"/>
      </w:rPr>
    </w:lvl>
    <w:lvl w:ilvl="2" w:tplc="C7BC191E">
      <w:numFmt w:val="bullet"/>
      <w:lvlText w:val="•"/>
      <w:lvlJc w:val="left"/>
      <w:pPr>
        <w:ind w:left="1638" w:hanging="360"/>
      </w:pPr>
      <w:rPr>
        <w:rFonts w:hint="default"/>
      </w:rPr>
    </w:lvl>
    <w:lvl w:ilvl="3" w:tplc="07F0BDBE">
      <w:numFmt w:val="bullet"/>
      <w:lvlText w:val="•"/>
      <w:lvlJc w:val="left"/>
      <w:pPr>
        <w:ind w:left="2118" w:hanging="360"/>
      </w:pPr>
      <w:rPr>
        <w:rFonts w:hint="default"/>
      </w:rPr>
    </w:lvl>
    <w:lvl w:ilvl="4" w:tplc="9570753C">
      <w:numFmt w:val="bullet"/>
      <w:lvlText w:val="•"/>
      <w:lvlJc w:val="left"/>
      <w:pPr>
        <w:ind w:left="2597" w:hanging="360"/>
      </w:pPr>
      <w:rPr>
        <w:rFonts w:hint="default"/>
      </w:rPr>
    </w:lvl>
    <w:lvl w:ilvl="5" w:tplc="F4865604">
      <w:numFmt w:val="bullet"/>
      <w:lvlText w:val="•"/>
      <w:lvlJc w:val="left"/>
      <w:pPr>
        <w:ind w:left="3076" w:hanging="360"/>
      </w:pPr>
      <w:rPr>
        <w:rFonts w:hint="default"/>
      </w:rPr>
    </w:lvl>
    <w:lvl w:ilvl="6" w:tplc="701A2918">
      <w:numFmt w:val="bullet"/>
      <w:lvlText w:val="•"/>
      <w:lvlJc w:val="left"/>
      <w:pPr>
        <w:ind w:left="3556" w:hanging="360"/>
      </w:pPr>
      <w:rPr>
        <w:rFonts w:hint="default"/>
      </w:rPr>
    </w:lvl>
    <w:lvl w:ilvl="7" w:tplc="F174AE0E">
      <w:numFmt w:val="bullet"/>
      <w:lvlText w:val="•"/>
      <w:lvlJc w:val="left"/>
      <w:pPr>
        <w:ind w:left="4035" w:hanging="360"/>
      </w:pPr>
      <w:rPr>
        <w:rFonts w:hint="default"/>
      </w:rPr>
    </w:lvl>
    <w:lvl w:ilvl="8" w:tplc="CAD87FF4">
      <w:numFmt w:val="bullet"/>
      <w:lvlText w:val="•"/>
      <w:lvlJc w:val="left"/>
      <w:pPr>
        <w:ind w:left="4515" w:hanging="360"/>
      </w:pPr>
      <w:rPr>
        <w:rFonts w:hint="default"/>
      </w:rPr>
    </w:lvl>
  </w:abstractNum>
  <w:abstractNum w:abstractNumId="9">
    <w:nsid w:val="3D7B6B73"/>
    <w:multiLevelType w:val="multilevel"/>
    <w:tmpl w:val="7ACE9850"/>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10">
    <w:nsid w:val="4A6B25AA"/>
    <w:multiLevelType w:val="hybridMultilevel"/>
    <w:tmpl w:val="3F8AEE1C"/>
    <w:lvl w:ilvl="0" w:tplc="6FE89CB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48CAF9AE">
      <w:numFmt w:val="bullet"/>
      <w:lvlText w:val="•"/>
      <w:lvlJc w:val="left"/>
      <w:pPr>
        <w:ind w:left="1446" w:hanging="360"/>
      </w:pPr>
      <w:rPr>
        <w:rFonts w:hint="default"/>
      </w:rPr>
    </w:lvl>
    <w:lvl w:ilvl="2" w:tplc="3AECD7F4">
      <w:numFmt w:val="bullet"/>
      <w:lvlText w:val="•"/>
      <w:lvlJc w:val="left"/>
      <w:pPr>
        <w:ind w:left="1912" w:hanging="360"/>
      </w:pPr>
      <w:rPr>
        <w:rFonts w:hint="default"/>
      </w:rPr>
    </w:lvl>
    <w:lvl w:ilvl="3" w:tplc="407E8F38">
      <w:numFmt w:val="bullet"/>
      <w:lvlText w:val="•"/>
      <w:lvlJc w:val="left"/>
      <w:pPr>
        <w:ind w:left="2379" w:hanging="360"/>
      </w:pPr>
      <w:rPr>
        <w:rFonts w:hint="default"/>
      </w:rPr>
    </w:lvl>
    <w:lvl w:ilvl="4" w:tplc="BD2CF0EE">
      <w:numFmt w:val="bullet"/>
      <w:lvlText w:val="•"/>
      <w:lvlJc w:val="left"/>
      <w:pPr>
        <w:ind w:left="2845" w:hanging="360"/>
      </w:pPr>
      <w:rPr>
        <w:rFonts w:hint="default"/>
      </w:rPr>
    </w:lvl>
    <w:lvl w:ilvl="5" w:tplc="7B4EFC20">
      <w:numFmt w:val="bullet"/>
      <w:lvlText w:val="•"/>
      <w:lvlJc w:val="left"/>
      <w:pPr>
        <w:ind w:left="3311" w:hanging="360"/>
      </w:pPr>
      <w:rPr>
        <w:rFonts w:hint="default"/>
      </w:rPr>
    </w:lvl>
    <w:lvl w:ilvl="6" w:tplc="F96AEA44">
      <w:numFmt w:val="bullet"/>
      <w:lvlText w:val="•"/>
      <w:lvlJc w:val="left"/>
      <w:pPr>
        <w:ind w:left="3778" w:hanging="360"/>
      </w:pPr>
      <w:rPr>
        <w:rFonts w:hint="default"/>
      </w:rPr>
    </w:lvl>
    <w:lvl w:ilvl="7" w:tplc="DE86702A">
      <w:numFmt w:val="bullet"/>
      <w:lvlText w:val="•"/>
      <w:lvlJc w:val="left"/>
      <w:pPr>
        <w:ind w:left="4244" w:hanging="360"/>
      </w:pPr>
      <w:rPr>
        <w:rFonts w:hint="default"/>
      </w:rPr>
    </w:lvl>
    <w:lvl w:ilvl="8" w:tplc="7A404EE6">
      <w:numFmt w:val="bullet"/>
      <w:lvlText w:val="•"/>
      <w:lvlJc w:val="left"/>
      <w:pPr>
        <w:ind w:left="4710" w:hanging="360"/>
      </w:pPr>
      <w:rPr>
        <w:rFonts w:hint="default"/>
      </w:rPr>
    </w:lvl>
  </w:abstractNum>
  <w:abstractNum w:abstractNumId="11">
    <w:nsid w:val="4E8E51B9"/>
    <w:multiLevelType w:val="hybridMultilevel"/>
    <w:tmpl w:val="FE44453E"/>
    <w:lvl w:ilvl="0" w:tplc="BB44B9F8">
      <w:numFmt w:val="bullet"/>
      <w:lvlText w:val=""/>
      <w:lvlJc w:val="left"/>
      <w:pPr>
        <w:ind w:left="965" w:hanging="246"/>
      </w:pPr>
      <w:rPr>
        <w:rFonts w:ascii="Wingdings" w:eastAsia="Wingdings" w:hAnsi="Wingdings" w:cs="Wingdings" w:hint="default"/>
        <w:color w:val="4D4D4F"/>
        <w:w w:val="100"/>
        <w:sz w:val="17"/>
        <w:szCs w:val="17"/>
      </w:rPr>
    </w:lvl>
    <w:lvl w:ilvl="1" w:tplc="0C740CBA">
      <w:numFmt w:val="bullet"/>
      <w:lvlText w:val="•"/>
      <w:lvlJc w:val="left"/>
      <w:pPr>
        <w:ind w:left="1994" w:hanging="246"/>
      </w:pPr>
      <w:rPr>
        <w:rFonts w:hint="default"/>
      </w:rPr>
    </w:lvl>
    <w:lvl w:ilvl="2" w:tplc="845AF736">
      <w:numFmt w:val="bullet"/>
      <w:lvlText w:val="•"/>
      <w:lvlJc w:val="left"/>
      <w:pPr>
        <w:ind w:left="3029" w:hanging="246"/>
      </w:pPr>
      <w:rPr>
        <w:rFonts w:hint="default"/>
      </w:rPr>
    </w:lvl>
    <w:lvl w:ilvl="3" w:tplc="64B4BCEE">
      <w:numFmt w:val="bullet"/>
      <w:lvlText w:val="•"/>
      <w:lvlJc w:val="left"/>
      <w:pPr>
        <w:ind w:left="4063" w:hanging="246"/>
      </w:pPr>
      <w:rPr>
        <w:rFonts w:hint="default"/>
      </w:rPr>
    </w:lvl>
    <w:lvl w:ilvl="4" w:tplc="9BF6B608">
      <w:numFmt w:val="bullet"/>
      <w:lvlText w:val="•"/>
      <w:lvlJc w:val="left"/>
      <w:pPr>
        <w:ind w:left="5098" w:hanging="246"/>
      </w:pPr>
      <w:rPr>
        <w:rFonts w:hint="default"/>
      </w:rPr>
    </w:lvl>
    <w:lvl w:ilvl="5" w:tplc="CB5877E4">
      <w:numFmt w:val="bullet"/>
      <w:lvlText w:val="•"/>
      <w:lvlJc w:val="left"/>
      <w:pPr>
        <w:ind w:left="6132" w:hanging="246"/>
      </w:pPr>
      <w:rPr>
        <w:rFonts w:hint="default"/>
      </w:rPr>
    </w:lvl>
    <w:lvl w:ilvl="6" w:tplc="0304E7E4">
      <w:numFmt w:val="bullet"/>
      <w:lvlText w:val="•"/>
      <w:lvlJc w:val="left"/>
      <w:pPr>
        <w:ind w:left="7167" w:hanging="246"/>
      </w:pPr>
      <w:rPr>
        <w:rFonts w:hint="default"/>
      </w:rPr>
    </w:lvl>
    <w:lvl w:ilvl="7" w:tplc="CE4E1F00">
      <w:numFmt w:val="bullet"/>
      <w:lvlText w:val="•"/>
      <w:lvlJc w:val="left"/>
      <w:pPr>
        <w:ind w:left="8201" w:hanging="246"/>
      </w:pPr>
      <w:rPr>
        <w:rFonts w:hint="default"/>
      </w:rPr>
    </w:lvl>
    <w:lvl w:ilvl="8" w:tplc="983CB908">
      <w:numFmt w:val="bullet"/>
      <w:lvlText w:val="•"/>
      <w:lvlJc w:val="left"/>
      <w:pPr>
        <w:ind w:left="9236" w:hanging="246"/>
      </w:pPr>
      <w:rPr>
        <w:rFonts w:hint="default"/>
      </w:rPr>
    </w:lvl>
  </w:abstractNum>
  <w:abstractNum w:abstractNumId="12">
    <w:nsid w:val="5B5045D3"/>
    <w:multiLevelType w:val="hybridMultilevel"/>
    <w:tmpl w:val="F702BBCA"/>
    <w:lvl w:ilvl="0" w:tplc="E0FCCACA">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4A786D9A">
      <w:numFmt w:val="bullet"/>
      <w:lvlText w:val="•"/>
      <w:lvlJc w:val="left"/>
      <w:pPr>
        <w:ind w:left="1444" w:hanging="360"/>
      </w:pPr>
      <w:rPr>
        <w:rFonts w:hint="default"/>
      </w:rPr>
    </w:lvl>
    <w:lvl w:ilvl="2" w:tplc="2C5C3B8A">
      <w:numFmt w:val="bullet"/>
      <w:lvlText w:val="•"/>
      <w:lvlJc w:val="left"/>
      <w:pPr>
        <w:ind w:left="1908" w:hanging="360"/>
      </w:pPr>
      <w:rPr>
        <w:rFonts w:hint="default"/>
      </w:rPr>
    </w:lvl>
    <w:lvl w:ilvl="3" w:tplc="ADF64404">
      <w:numFmt w:val="bullet"/>
      <w:lvlText w:val="•"/>
      <w:lvlJc w:val="left"/>
      <w:pPr>
        <w:ind w:left="2373" w:hanging="360"/>
      </w:pPr>
      <w:rPr>
        <w:rFonts w:hint="default"/>
      </w:rPr>
    </w:lvl>
    <w:lvl w:ilvl="4" w:tplc="DC86955C">
      <w:numFmt w:val="bullet"/>
      <w:lvlText w:val="•"/>
      <w:lvlJc w:val="left"/>
      <w:pPr>
        <w:ind w:left="2837" w:hanging="360"/>
      </w:pPr>
      <w:rPr>
        <w:rFonts w:hint="default"/>
      </w:rPr>
    </w:lvl>
    <w:lvl w:ilvl="5" w:tplc="74F41F9E">
      <w:numFmt w:val="bullet"/>
      <w:lvlText w:val="•"/>
      <w:lvlJc w:val="left"/>
      <w:pPr>
        <w:ind w:left="3302" w:hanging="360"/>
      </w:pPr>
      <w:rPr>
        <w:rFonts w:hint="default"/>
      </w:rPr>
    </w:lvl>
    <w:lvl w:ilvl="6" w:tplc="53EAA244">
      <w:numFmt w:val="bullet"/>
      <w:lvlText w:val="•"/>
      <w:lvlJc w:val="left"/>
      <w:pPr>
        <w:ind w:left="3766" w:hanging="360"/>
      </w:pPr>
      <w:rPr>
        <w:rFonts w:hint="default"/>
      </w:rPr>
    </w:lvl>
    <w:lvl w:ilvl="7" w:tplc="8BE40A6E">
      <w:numFmt w:val="bullet"/>
      <w:lvlText w:val="•"/>
      <w:lvlJc w:val="left"/>
      <w:pPr>
        <w:ind w:left="4231" w:hanging="360"/>
      </w:pPr>
      <w:rPr>
        <w:rFonts w:hint="default"/>
      </w:rPr>
    </w:lvl>
    <w:lvl w:ilvl="8" w:tplc="834C916C">
      <w:numFmt w:val="bullet"/>
      <w:lvlText w:val="•"/>
      <w:lvlJc w:val="left"/>
      <w:pPr>
        <w:ind w:left="4695" w:hanging="360"/>
      </w:pPr>
      <w:rPr>
        <w:rFonts w:hint="default"/>
      </w:rPr>
    </w:lvl>
  </w:abstractNum>
  <w:abstractNum w:abstractNumId="13">
    <w:nsid w:val="752C6B0E"/>
    <w:multiLevelType w:val="hybridMultilevel"/>
    <w:tmpl w:val="9D987280"/>
    <w:lvl w:ilvl="0" w:tplc="1F64970C">
      <w:numFmt w:val="bullet"/>
      <w:lvlText w:val=""/>
      <w:lvlJc w:val="left"/>
      <w:pPr>
        <w:ind w:left="898" w:hanging="199"/>
      </w:pPr>
      <w:rPr>
        <w:rFonts w:ascii="Wingdings" w:eastAsia="Wingdings" w:hAnsi="Wingdings" w:cs="Wingdings" w:hint="default"/>
        <w:color w:val="4D4D4F"/>
        <w:w w:val="100"/>
        <w:sz w:val="17"/>
        <w:szCs w:val="17"/>
      </w:rPr>
    </w:lvl>
    <w:lvl w:ilvl="1" w:tplc="4DC6F80E">
      <w:numFmt w:val="bullet"/>
      <w:lvlText w:val="•"/>
      <w:lvlJc w:val="left"/>
      <w:pPr>
        <w:ind w:left="1757" w:hanging="199"/>
      </w:pPr>
      <w:rPr>
        <w:rFonts w:hint="default"/>
      </w:rPr>
    </w:lvl>
    <w:lvl w:ilvl="2" w:tplc="FAF4F608">
      <w:numFmt w:val="bullet"/>
      <w:lvlText w:val="•"/>
      <w:lvlJc w:val="left"/>
      <w:pPr>
        <w:ind w:left="2615" w:hanging="199"/>
      </w:pPr>
      <w:rPr>
        <w:rFonts w:hint="default"/>
      </w:rPr>
    </w:lvl>
    <w:lvl w:ilvl="3" w:tplc="46B05ACA">
      <w:numFmt w:val="bullet"/>
      <w:lvlText w:val="•"/>
      <w:lvlJc w:val="left"/>
      <w:pPr>
        <w:ind w:left="3472" w:hanging="199"/>
      </w:pPr>
      <w:rPr>
        <w:rFonts w:hint="default"/>
      </w:rPr>
    </w:lvl>
    <w:lvl w:ilvl="4" w:tplc="64BCD674">
      <w:numFmt w:val="bullet"/>
      <w:lvlText w:val="•"/>
      <w:lvlJc w:val="left"/>
      <w:pPr>
        <w:ind w:left="4330" w:hanging="199"/>
      </w:pPr>
      <w:rPr>
        <w:rFonts w:hint="default"/>
      </w:rPr>
    </w:lvl>
    <w:lvl w:ilvl="5" w:tplc="DEA025B4">
      <w:numFmt w:val="bullet"/>
      <w:lvlText w:val="•"/>
      <w:lvlJc w:val="left"/>
      <w:pPr>
        <w:ind w:left="5187" w:hanging="199"/>
      </w:pPr>
      <w:rPr>
        <w:rFonts w:hint="default"/>
      </w:rPr>
    </w:lvl>
    <w:lvl w:ilvl="6" w:tplc="ED2E9A6C">
      <w:numFmt w:val="bullet"/>
      <w:lvlText w:val="•"/>
      <w:lvlJc w:val="left"/>
      <w:pPr>
        <w:ind w:left="6045" w:hanging="199"/>
      </w:pPr>
      <w:rPr>
        <w:rFonts w:hint="default"/>
      </w:rPr>
    </w:lvl>
    <w:lvl w:ilvl="7" w:tplc="C562C682">
      <w:numFmt w:val="bullet"/>
      <w:lvlText w:val="•"/>
      <w:lvlJc w:val="left"/>
      <w:pPr>
        <w:ind w:left="6902" w:hanging="199"/>
      </w:pPr>
      <w:rPr>
        <w:rFonts w:hint="default"/>
      </w:rPr>
    </w:lvl>
    <w:lvl w:ilvl="8" w:tplc="0E60E47C">
      <w:numFmt w:val="bullet"/>
      <w:lvlText w:val="•"/>
      <w:lvlJc w:val="left"/>
      <w:pPr>
        <w:ind w:left="7760" w:hanging="199"/>
      </w:pPr>
      <w:rPr>
        <w:rFonts w:hint="default"/>
      </w:rPr>
    </w:lvl>
  </w:abstractNum>
  <w:num w:numId="1">
    <w:abstractNumId w:val="12"/>
  </w:num>
  <w:num w:numId="2">
    <w:abstractNumId w:val="8"/>
  </w:num>
  <w:num w:numId="3">
    <w:abstractNumId w:val="5"/>
  </w:num>
  <w:num w:numId="4">
    <w:abstractNumId w:val="13"/>
  </w:num>
  <w:num w:numId="5">
    <w:abstractNumId w:val="4"/>
  </w:num>
  <w:num w:numId="6">
    <w:abstractNumId w:val="10"/>
  </w:num>
  <w:num w:numId="7">
    <w:abstractNumId w:val="3"/>
  </w:num>
  <w:num w:numId="8">
    <w:abstractNumId w:val="1"/>
  </w:num>
  <w:num w:numId="9">
    <w:abstractNumId w:val="9"/>
  </w:num>
  <w:num w:numId="10">
    <w:abstractNumId w:val="11"/>
  </w:num>
  <w:num w:numId="11">
    <w:abstractNumId w:val="2"/>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55"/>
    <w:rsid w:val="00290C21"/>
    <w:rsid w:val="009828F3"/>
    <w:rsid w:val="00B207B4"/>
    <w:rsid w:val="00BB27F5"/>
    <w:rsid w:val="00E402BE"/>
    <w:rsid w:val="00FE1F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27F5"/>
    <w:rPr>
      <w:rFonts w:ascii="Tahoma" w:hAnsi="Tahoma" w:cs="Tahoma"/>
      <w:sz w:val="16"/>
      <w:szCs w:val="16"/>
    </w:rPr>
  </w:style>
  <w:style w:type="character" w:customStyle="1" w:styleId="BalloonTextChar">
    <w:name w:val="Balloon Text Char"/>
    <w:basedOn w:val="DefaultParagraphFont"/>
    <w:link w:val="BalloonText"/>
    <w:uiPriority w:val="99"/>
    <w:semiHidden/>
    <w:rsid w:val="00BB27F5"/>
    <w:rPr>
      <w:rFonts w:ascii="Tahoma" w:eastAsia="Arial" w:hAnsi="Tahoma" w:cs="Tahoma"/>
      <w:sz w:val="16"/>
      <w:szCs w:val="16"/>
    </w:rPr>
  </w:style>
  <w:style w:type="paragraph" w:styleId="Header">
    <w:name w:val="header"/>
    <w:basedOn w:val="Normal"/>
    <w:link w:val="HeaderChar"/>
    <w:uiPriority w:val="99"/>
    <w:unhideWhenUsed/>
    <w:rsid w:val="009828F3"/>
    <w:pPr>
      <w:tabs>
        <w:tab w:val="center" w:pos="4513"/>
        <w:tab w:val="right" w:pos="9026"/>
      </w:tabs>
    </w:pPr>
  </w:style>
  <w:style w:type="character" w:customStyle="1" w:styleId="HeaderChar">
    <w:name w:val="Header Char"/>
    <w:basedOn w:val="DefaultParagraphFont"/>
    <w:link w:val="Header"/>
    <w:uiPriority w:val="99"/>
    <w:rsid w:val="009828F3"/>
    <w:rPr>
      <w:rFonts w:ascii="Arial" w:eastAsia="Arial" w:hAnsi="Arial" w:cs="Arial"/>
    </w:rPr>
  </w:style>
  <w:style w:type="paragraph" w:styleId="Footer">
    <w:name w:val="footer"/>
    <w:basedOn w:val="Normal"/>
    <w:link w:val="FooterChar"/>
    <w:uiPriority w:val="99"/>
    <w:unhideWhenUsed/>
    <w:rsid w:val="009828F3"/>
    <w:pPr>
      <w:tabs>
        <w:tab w:val="center" w:pos="4513"/>
        <w:tab w:val="right" w:pos="9026"/>
      </w:tabs>
    </w:pPr>
  </w:style>
  <w:style w:type="character" w:customStyle="1" w:styleId="FooterChar">
    <w:name w:val="Footer Char"/>
    <w:basedOn w:val="DefaultParagraphFont"/>
    <w:link w:val="Footer"/>
    <w:uiPriority w:val="99"/>
    <w:rsid w:val="009828F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27F5"/>
    <w:rPr>
      <w:rFonts w:ascii="Tahoma" w:hAnsi="Tahoma" w:cs="Tahoma"/>
      <w:sz w:val="16"/>
      <w:szCs w:val="16"/>
    </w:rPr>
  </w:style>
  <w:style w:type="character" w:customStyle="1" w:styleId="BalloonTextChar">
    <w:name w:val="Balloon Text Char"/>
    <w:basedOn w:val="DefaultParagraphFont"/>
    <w:link w:val="BalloonText"/>
    <w:uiPriority w:val="99"/>
    <w:semiHidden/>
    <w:rsid w:val="00BB27F5"/>
    <w:rPr>
      <w:rFonts w:ascii="Tahoma" w:eastAsia="Arial" w:hAnsi="Tahoma" w:cs="Tahoma"/>
      <w:sz w:val="16"/>
      <w:szCs w:val="16"/>
    </w:rPr>
  </w:style>
  <w:style w:type="paragraph" w:styleId="Header">
    <w:name w:val="header"/>
    <w:basedOn w:val="Normal"/>
    <w:link w:val="HeaderChar"/>
    <w:uiPriority w:val="99"/>
    <w:unhideWhenUsed/>
    <w:rsid w:val="009828F3"/>
    <w:pPr>
      <w:tabs>
        <w:tab w:val="center" w:pos="4513"/>
        <w:tab w:val="right" w:pos="9026"/>
      </w:tabs>
    </w:pPr>
  </w:style>
  <w:style w:type="character" w:customStyle="1" w:styleId="HeaderChar">
    <w:name w:val="Header Char"/>
    <w:basedOn w:val="DefaultParagraphFont"/>
    <w:link w:val="Header"/>
    <w:uiPriority w:val="99"/>
    <w:rsid w:val="009828F3"/>
    <w:rPr>
      <w:rFonts w:ascii="Arial" w:eastAsia="Arial" w:hAnsi="Arial" w:cs="Arial"/>
    </w:rPr>
  </w:style>
  <w:style w:type="paragraph" w:styleId="Footer">
    <w:name w:val="footer"/>
    <w:basedOn w:val="Normal"/>
    <w:link w:val="FooterChar"/>
    <w:uiPriority w:val="99"/>
    <w:unhideWhenUsed/>
    <w:rsid w:val="009828F3"/>
    <w:pPr>
      <w:tabs>
        <w:tab w:val="center" w:pos="4513"/>
        <w:tab w:val="right" w:pos="9026"/>
      </w:tabs>
    </w:pPr>
  </w:style>
  <w:style w:type="character" w:customStyle="1" w:styleId="FooterChar">
    <w:name w:val="Footer Char"/>
    <w:basedOn w:val="DefaultParagraphFont"/>
    <w:link w:val="Footer"/>
    <w:uiPriority w:val="99"/>
    <w:rsid w:val="009828F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4</cp:revision>
  <dcterms:created xsi:type="dcterms:W3CDTF">2017-06-19T04:01:00Z</dcterms:created>
  <dcterms:modified xsi:type="dcterms:W3CDTF">2017-10-16T02:52:00Z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