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8E" w:rsidRDefault="00CA5D8E" w:rsidP="00CA5D8E">
      <w:pPr>
        <w:pStyle w:val="BodyText"/>
        <w:rPr>
          <w:sz w:val="20"/>
        </w:rPr>
      </w:pPr>
    </w:p>
    <w:p w:rsidR="00CA5D8E" w:rsidRDefault="00CA5D8E" w:rsidP="00CA5D8E">
      <w:pPr>
        <w:pStyle w:val="BodyText"/>
        <w:rPr>
          <w:sz w:val="20"/>
        </w:rPr>
      </w:pPr>
    </w:p>
    <w:p w:rsidR="00CA5D8E" w:rsidRDefault="00CA5D8E" w:rsidP="00CA5D8E">
      <w:pPr>
        <w:pStyle w:val="BodyText"/>
        <w:spacing w:before="3"/>
        <w:rPr>
          <w:sz w:val="20"/>
        </w:rPr>
      </w:pPr>
    </w:p>
    <w:p w:rsidR="00CA5D8E" w:rsidRDefault="00CA5D8E" w:rsidP="00CA5D8E">
      <w:pPr>
        <w:pStyle w:val="BodyText"/>
        <w:spacing w:line="20" w:lineRule="exact"/>
        <w:ind w:left="612"/>
        <w:rPr>
          <w:sz w:val="2"/>
        </w:rPr>
      </w:pPr>
      <w:bookmarkStart w:id="0" w:name="_bookmark60"/>
      <w:bookmarkEnd w:id="0"/>
      <w:r>
        <w:rPr>
          <w:noProof/>
          <w:sz w:val="2"/>
          <w:lang w:val="en-NZ" w:eastAsia="en-NZ"/>
        </w:rPr>
        <mc:AlternateContent>
          <mc:Choice Requires="wpg">
            <w:drawing>
              <wp:inline distT="0" distB="0" distL="0" distR="0" wp14:anchorId="7C9F8ACE" wp14:editId="0F9D06A9">
                <wp:extent cx="3206750" cy="9525"/>
                <wp:effectExtent l="0" t="0" r="3175" b="9525"/>
                <wp:docPr id="744"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9525"/>
                          <a:chOff x="0" y="0"/>
                          <a:chExt cx="5050" cy="15"/>
                        </a:xfrm>
                      </wpg:grpSpPr>
                      <wps:wsp>
                        <wps:cNvPr id="745" name="Line 313"/>
                        <wps:cNvCnPr/>
                        <wps:spPr bwMode="auto">
                          <a:xfrm>
                            <a:off x="8" y="8"/>
                            <a:ext cx="5034" cy="0"/>
                          </a:xfrm>
                          <a:prstGeom prst="line">
                            <a:avLst/>
                          </a:prstGeom>
                          <a:noFill/>
                          <a:ln w="9004">
                            <a:solidFill>
                              <a:srgbClr val="0367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12" o:spid="_x0000_s1026" style="width:252.5pt;height:.75pt;mso-position-horizontal-relative:char;mso-position-vertical-relative:line" coordsize="50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">
                <v:line id="Line 313" o:spid="_x0000_s1027" style="position:absolute;visibility:visible;mso-wrap-style:square" from="8,8" to="50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XAV8cAAADcAAAADwAAAGRycy9kb3ducmV2LnhtbESPW2vCQBSE3wv+h+UU+iK6sdQL0VUk&#10;UFEQSmNf+nbInibB7Nk0u7n477uC0MdhZr5hNrvBVKKjxpWWFcymEQjizOqScwVfl/fJCoTzyBor&#10;y6TgRg5229HTBmNte/6kLvW5CBB2MSoovK9jKV1WkEE3tTVx8H5sY9AH2eRSN9gHuKnkaxQtpMGS&#10;w0KBNSUFZde0NQryZHz6vSz79vphDl3Lye08+06Venke9msQngb/H360j1rB8m0O9zPhCMj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xcBXxwAAANwAAAAPAAAAAAAA&#10;AAAAAAAAAKECAABkcnMvZG93bnJldi54bWxQSwUGAAAAAAQABAD5AAAAlQMAAAAA&#10;" strokecolor="#0367a6" strokeweight=".25011mm"/>
                <w10:anchorlock/>
              </v:group>
            </w:pict>
          </mc:Fallback>
        </mc:AlternateContent>
      </w:r>
    </w:p>
    <w:p w:rsidR="00CA5D8E" w:rsidRDefault="00CA5D8E" w:rsidP="00CA5D8E">
      <w:pPr>
        <w:pStyle w:val="BodyText"/>
        <w:spacing w:before="9"/>
        <w:rPr>
          <w:sz w:val="6"/>
        </w:rPr>
      </w:pPr>
    </w:p>
    <w:p w:rsidR="00CA5D8E" w:rsidRDefault="00CA5D8E" w:rsidP="00CA5D8E">
      <w:pPr>
        <w:rPr>
          <w:sz w:val="6"/>
        </w:rPr>
        <w:sectPr w:rsidR="00CA5D8E">
          <w:headerReference w:type="default" r:id="rId5"/>
          <w:footerReference w:type="default" r:id="rId6"/>
          <w:pgSz w:w="11910" w:h="16840"/>
          <w:pgMar w:top="0" w:right="0" w:bottom="920" w:left="100" w:header="0" w:footer="735" w:gutter="0"/>
          <w:pgNumType w:start="144"/>
          <w:cols w:space="720"/>
        </w:sectPr>
      </w:pPr>
    </w:p>
    <w:p w:rsidR="00CA5D8E" w:rsidRDefault="00CA5D8E" w:rsidP="00CA5D8E">
      <w:pPr>
        <w:spacing w:before="89" w:line="249" w:lineRule="auto"/>
        <w:ind w:left="620"/>
        <w:rPr>
          <w:sz w:val="36"/>
        </w:rPr>
      </w:pPr>
      <w:r>
        <w:rPr>
          <w:color w:val="0367A6"/>
          <w:sz w:val="36"/>
        </w:rPr>
        <w:lastRenderedPageBreak/>
        <w:t>EXCAVATION HEALTH AND SAFETY</w:t>
      </w:r>
    </w:p>
    <w:p w:rsidR="00CA5D8E" w:rsidRDefault="00CA5D8E" w:rsidP="00CA5D8E">
      <w:pPr>
        <w:pStyle w:val="BodyText"/>
        <w:spacing w:before="8"/>
        <w:rPr>
          <w:sz w:val="42"/>
        </w:rPr>
      </w:pPr>
    </w:p>
    <w:p w:rsidR="00CA5D8E" w:rsidRDefault="00CA5D8E" w:rsidP="00CA5D8E">
      <w:pPr>
        <w:ind w:left="620"/>
        <w:rPr>
          <w:sz w:val="28"/>
        </w:rPr>
      </w:pPr>
      <w:r>
        <w:rPr>
          <w:color w:val="009994"/>
          <w:sz w:val="28"/>
        </w:rPr>
        <w:t>PURPOSE</w:t>
      </w:r>
    </w:p>
    <w:p w:rsidR="00CA5D8E" w:rsidRDefault="00CA5D8E" w:rsidP="00CA5D8E">
      <w:pPr>
        <w:pStyle w:val="BodyText"/>
        <w:spacing w:before="6"/>
        <w:rPr>
          <w:sz w:val="34"/>
        </w:rPr>
      </w:pPr>
    </w:p>
    <w:p w:rsidR="00CA5D8E" w:rsidRDefault="00CA5D8E" w:rsidP="00CA5D8E">
      <w:pPr>
        <w:pStyle w:val="BodyText"/>
        <w:spacing w:before="1" w:line="271" w:lineRule="auto"/>
        <w:ind w:left="620"/>
      </w:pPr>
      <w:r>
        <w:rPr>
          <w:color w:val="4D4D4F"/>
        </w:rPr>
        <w:t>To enable organisations to plan and undertake excavation and trenching operations in a safe and consistent manner.</w:t>
      </w:r>
    </w:p>
    <w:p w:rsidR="00CA5D8E" w:rsidRDefault="00CA5D8E" w:rsidP="00CA5D8E">
      <w:pPr>
        <w:pStyle w:val="BodyText"/>
        <w:spacing w:before="8"/>
        <w:rPr>
          <w:sz w:val="25"/>
        </w:rPr>
      </w:pPr>
    </w:p>
    <w:p w:rsidR="00CA5D8E" w:rsidRDefault="00CA5D8E" w:rsidP="00CA5D8E">
      <w:pPr>
        <w:ind w:left="620"/>
        <w:rPr>
          <w:sz w:val="28"/>
        </w:rPr>
      </w:pPr>
      <w:r>
        <w:rPr>
          <w:color w:val="009994"/>
          <w:sz w:val="28"/>
        </w:rPr>
        <w:t>GENERAL REQUIREMENTS</w:t>
      </w:r>
    </w:p>
    <w:p w:rsidR="00CA5D8E" w:rsidRDefault="00CA5D8E" w:rsidP="00CA5D8E">
      <w:pPr>
        <w:pStyle w:val="BodyText"/>
        <w:spacing w:before="6"/>
        <w:rPr>
          <w:sz w:val="34"/>
        </w:rPr>
      </w:pPr>
    </w:p>
    <w:p w:rsidR="00CA5D8E" w:rsidRDefault="00CA5D8E" w:rsidP="00CA5D8E">
      <w:pPr>
        <w:pStyle w:val="BodyText"/>
        <w:spacing w:line="271" w:lineRule="auto"/>
        <w:ind w:left="620"/>
      </w:pPr>
      <w:r>
        <w:rPr>
          <w:color w:val="4D4D4F"/>
        </w:rPr>
        <w:t>This procedure is applicable to all excavation/trenching works conducted on the organisation’s sites in management and control of the workplace.</w:t>
      </w:r>
    </w:p>
    <w:p w:rsidR="00CA5D8E" w:rsidRDefault="00CA5D8E" w:rsidP="00CA5D8E">
      <w:pPr>
        <w:pStyle w:val="BodyText"/>
        <w:spacing w:before="7"/>
        <w:rPr>
          <w:sz w:val="19"/>
        </w:rPr>
      </w:pPr>
    </w:p>
    <w:p w:rsidR="00CA5D8E" w:rsidRDefault="00CA5D8E" w:rsidP="00CA5D8E">
      <w:pPr>
        <w:pStyle w:val="BodyText"/>
        <w:spacing w:line="271" w:lineRule="auto"/>
        <w:ind w:left="620"/>
      </w:pPr>
      <w:r>
        <w:rPr>
          <w:color w:val="4D4D4F"/>
        </w:rPr>
        <w:t>Where a contractor has been appointed as Principal to control works on site this procedure shall be adopted as a minimum standard (best practice guidance material) if the Principal Contractor does not have an equivalent procedure.</w:t>
      </w:r>
    </w:p>
    <w:p w:rsidR="00CA5D8E" w:rsidRDefault="00CA5D8E" w:rsidP="00CA5D8E">
      <w:pPr>
        <w:pStyle w:val="BodyText"/>
        <w:spacing w:before="7"/>
        <w:rPr>
          <w:sz w:val="19"/>
        </w:rPr>
      </w:pPr>
    </w:p>
    <w:p w:rsidR="00CA5D8E" w:rsidRDefault="00CA5D8E" w:rsidP="00CA5D8E">
      <w:pPr>
        <w:pStyle w:val="BodyText"/>
        <w:spacing w:line="271" w:lineRule="auto"/>
        <w:ind w:left="620"/>
      </w:pPr>
      <w:r>
        <w:rPr>
          <w:color w:val="4D4D4F"/>
        </w:rPr>
        <w:t>Personnel supervising excavations must have as a minimum, training in Excavation and / or completed the appropriate NZQA unit standard training in the installation of Trench Support.</w:t>
      </w:r>
    </w:p>
    <w:p w:rsidR="00CA5D8E" w:rsidRDefault="00CA5D8E" w:rsidP="00CA5D8E">
      <w:pPr>
        <w:pStyle w:val="BodyText"/>
        <w:spacing w:before="4"/>
        <w:rPr>
          <w:sz w:val="24"/>
        </w:rPr>
      </w:pPr>
    </w:p>
    <w:p w:rsidR="00CA5D8E" w:rsidRDefault="00CA5D8E" w:rsidP="00CA5D8E">
      <w:pPr>
        <w:pStyle w:val="Heading3"/>
        <w:ind w:left="620"/>
      </w:pPr>
      <w:r>
        <w:rPr>
          <w:color w:val="354E5B"/>
        </w:rPr>
        <w:t>PREPARATION AND PLANNING</w:t>
      </w:r>
    </w:p>
    <w:p w:rsidR="00CA5D8E" w:rsidRDefault="00CA5D8E" w:rsidP="00CA5D8E">
      <w:pPr>
        <w:pStyle w:val="BodyText"/>
        <w:spacing w:before="9"/>
        <w:rPr>
          <w:b/>
          <w:sz w:val="25"/>
        </w:rPr>
      </w:pPr>
    </w:p>
    <w:p w:rsidR="00CA5D8E" w:rsidRDefault="00CA5D8E" w:rsidP="00CA5D8E">
      <w:pPr>
        <w:pStyle w:val="BodyText"/>
        <w:spacing w:line="271" w:lineRule="auto"/>
        <w:ind w:left="620"/>
      </w:pPr>
      <w:r>
        <w:rPr>
          <w:color w:val="4D4D4F"/>
        </w:rPr>
        <w:t>When planning and preparing for excavation works, site investigations must be conducted to establish the following:</w:t>
      </w:r>
    </w:p>
    <w:p w:rsidR="00CA5D8E" w:rsidRDefault="00CA5D8E" w:rsidP="00CA5D8E">
      <w:pPr>
        <w:pStyle w:val="BodyText"/>
        <w:spacing w:before="7"/>
        <w:rPr>
          <w:sz w:val="19"/>
        </w:rPr>
      </w:pPr>
    </w:p>
    <w:p w:rsidR="00CA5D8E" w:rsidRDefault="00CA5D8E" w:rsidP="00CA5D8E">
      <w:pPr>
        <w:pStyle w:val="BodyText"/>
        <w:tabs>
          <w:tab w:val="left" w:pos="979"/>
        </w:tabs>
        <w:spacing w:line="271" w:lineRule="auto"/>
        <w:ind w:left="980" w:right="356" w:hanging="361"/>
      </w:pPr>
      <w:r>
        <w:rPr>
          <w:rFonts w:ascii="Wingdings" w:hAnsi="Wingdings"/>
          <w:color w:val="38ACF3"/>
        </w:rPr>
        <w:t></w:t>
      </w:r>
      <w:r>
        <w:rPr>
          <w:rFonts w:ascii="Times New Roman" w:hAnsi="Times New Roman"/>
          <w:color w:val="38ACF3"/>
        </w:rPr>
        <w:tab/>
      </w:r>
      <w:r>
        <w:rPr>
          <w:color w:val="4D4D4F"/>
        </w:rPr>
        <w:t>Location, positive identification and condition</w:t>
      </w:r>
      <w:r>
        <w:rPr>
          <w:color w:val="4D4D4F"/>
          <w:spacing w:val="40"/>
        </w:rPr>
        <w:t xml:space="preserve"> </w:t>
      </w:r>
      <w:r>
        <w:rPr>
          <w:color w:val="4D4D4F"/>
        </w:rPr>
        <w:t>of</w:t>
      </w:r>
      <w:r>
        <w:rPr>
          <w:color w:val="4D4D4F"/>
          <w:spacing w:val="8"/>
        </w:rPr>
        <w:t xml:space="preserve"> </w:t>
      </w:r>
      <w:r>
        <w:rPr>
          <w:color w:val="4D4D4F"/>
        </w:rPr>
        <w:t>existing services</w:t>
      </w:r>
    </w:p>
    <w:p w:rsidR="00CA5D8E" w:rsidRDefault="00CA5D8E" w:rsidP="00CA5D8E">
      <w:pPr>
        <w:pStyle w:val="BodyText"/>
        <w:spacing w:before="7"/>
        <w:rPr>
          <w:sz w:val="19"/>
        </w:rPr>
      </w:pPr>
    </w:p>
    <w:p w:rsidR="00CA5D8E" w:rsidRDefault="00CA5D8E" w:rsidP="00CA5D8E">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Nature of the</w:t>
      </w:r>
      <w:r>
        <w:rPr>
          <w:color w:val="4D4D4F"/>
          <w:spacing w:val="8"/>
        </w:rPr>
        <w:t xml:space="preserve"> </w:t>
      </w:r>
      <w:r>
        <w:rPr>
          <w:color w:val="4D4D4F"/>
        </w:rPr>
        <w:t>ground</w:t>
      </w:r>
    </w:p>
    <w:p w:rsidR="00CA5D8E" w:rsidRDefault="00CA5D8E" w:rsidP="00CA5D8E">
      <w:pPr>
        <w:pStyle w:val="BodyText"/>
        <w:spacing w:before="9"/>
        <w:rPr>
          <w:sz w:val="21"/>
        </w:rPr>
      </w:pPr>
    </w:p>
    <w:p w:rsidR="00CA5D8E" w:rsidRDefault="00CA5D8E" w:rsidP="00CA5D8E">
      <w:pPr>
        <w:pStyle w:val="BodyText"/>
        <w:tabs>
          <w:tab w:val="left" w:pos="980"/>
        </w:tabs>
        <w:spacing w:line="271" w:lineRule="auto"/>
        <w:ind w:left="980" w:right="720" w:hanging="361"/>
      </w:pPr>
      <w:r>
        <w:rPr>
          <w:rFonts w:ascii="Wingdings" w:hAnsi="Wingdings"/>
          <w:color w:val="38ACF3"/>
        </w:rPr>
        <w:t></w:t>
      </w:r>
      <w:r>
        <w:rPr>
          <w:rFonts w:ascii="Times New Roman" w:hAnsi="Times New Roman"/>
          <w:color w:val="38ACF3"/>
        </w:rPr>
        <w:tab/>
      </w:r>
      <w:r>
        <w:rPr>
          <w:color w:val="4D4D4F"/>
        </w:rPr>
        <w:t>Stability of adjacent structures i.e. power</w:t>
      </w:r>
      <w:r>
        <w:rPr>
          <w:color w:val="4D4D4F"/>
          <w:spacing w:val="35"/>
        </w:rPr>
        <w:t xml:space="preserve"> </w:t>
      </w:r>
      <w:r>
        <w:rPr>
          <w:color w:val="4D4D4F"/>
        </w:rPr>
        <w:t>poles,</w:t>
      </w:r>
      <w:r>
        <w:rPr>
          <w:color w:val="4D4D4F"/>
          <w:spacing w:val="5"/>
        </w:rPr>
        <w:t xml:space="preserve"> </w:t>
      </w:r>
      <w:r>
        <w:rPr>
          <w:color w:val="4D4D4F"/>
        </w:rPr>
        <w:t>old excavation works, trees</w:t>
      </w:r>
      <w:r>
        <w:rPr>
          <w:color w:val="4D4D4F"/>
          <w:spacing w:val="10"/>
        </w:rPr>
        <w:t xml:space="preserve"> </w:t>
      </w:r>
      <w:r>
        <w:rPr>
          <w:color w:val="4D4D4F"/>
        </w:rPr>
        <w:t>etc</w:t>
      </w:r>
    </w:p>
    <w:p w:rsidR="00CA5D8E" w:rsidRDefault="00CA5D8E" w:rsidP="00CA5D8E">
      <w:pPr>
        <w:pStyle w:val="BodyText"/>
        <w:spacing w:before="8"/>
        <w:rPr>
          <w:sz w:val="19"/>
        </w:rPr>
      </w:pPr>
    </w:p>
    <w:p w:rsidR="00CA5D8E" w:rsidRDefault="00CA5D8E" w:rsidP="00CA5D8E">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Possibility of</w:t>
      </w:r>
      <w:r>
        <w:rPr>
          <w:color w:val="4D4D4F"/>
          <w:spacing w:val="18"/>
        </w:rPr>
        <w:t xml:space="preserve"> </w:t>
      </w:r>
      <w:r>
        <w:rPr>
          <w:color w:val="4D4D4F"/>
        </w:rPr>
        <w:t>flooding</w:t>
      </w:r>
    </w:p>
    <w:p w:rsidR="00CA5D8E" w:rsidRDefault="00CA5D8E" w:rsidP="00CA5D8E">
      <w:pPr>
        <w:pStyle w:val="BodyText"/>
        <w:spacing w:before="9"/>
        <w:rPr>
          <w:sz w:val="21"/>
        </w:rPr>
      </w:pPr>
    </w:p>
    <w:p w:rsidR="00CA5D8E" w:rsidRDefault="00CA5D8E" w:rsidP="00CA5D8E">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Working close to unstable</w:t>
      </w:r>
      <w:r>
        <w:rPr>
          <w:color w:val="4D4D4F"/>
          <w:spacing w:val="18"/>
        </w:rPr>
        <w:t xml:space="preserve"> </w:t>
      </w:r>
      <w:r>
        <w:rPr>
          <w:color w:val="4D4D4F"/>
        </w:rPr>
        <w:t>ground</w:t>
      </w:r>
    </w:p>
    <w:p w:rsidR="00CA5D8E" w:rsidRDefault="00CA5D8E" w:rsidP="00CA5D8E">
      <w:pPr>
        <w:pStyle w:val="BodyText"/>
        <w:spacing w:before="9"/>
        <w:rPr>
          <w:sz w:val="21"/>
        </w:rPr>
      </w:pPr>
    </w:p>
    <w:p w:rsidR="00CA5D8E" w:rsidRDefault="00CA5D8E" w:rsidP="00CA5D8E">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Environmental</w:t>
      </w:r>
      <w:r>
        <w:rPr>
          <w:color w:val="4D4D4F"/>
          <w:spacing w:val="28"/>
        </w:rPr>
        <w:t xml:space="preserve"> </w:t>
      </w:r>
      <w:r>
        <w:rPr>
          <w:color w:val="4D4D4F"/>
        </w:rPr>
        <w:t>considerations</w:t>
      </w:r>
    </w:p>
    <w:p w:rsidR="00CA5D8E" w:rsidRDefault="00CA5D8E" w:rsidP="00CA5D8E">
      <w:pPr>
        <w:pStyle w:val="BodyText"/>
        <w:spacing w:before="9"/>
        <w:rPr>
          <w:sz w:val="21"/>
        </w:rPr>
      </w:pPr>
    </w:p>
    <w:p w:rsidR="00CA5D8E" w:rsidRDefault="00CA5D8E" w:rsidP="00CA5D8E">
      <w:pPr>
        <w:pStyle w:val="BodyText"/>
        <w:tabs>
          <w:tab w:val="left" w:pos="980"/>
        </w:tabs>
        <w:ind w:left="621"/>
      </w:pPr>
      <w:r>
        <w:rPr>
          <w:rFonts w:ascii="Wingdings" w:hAnsi="Wingdings"/>
          <w:color w:val="38ACF3"/>
        </w:rPr>
        <w:t></w:t>
      </w:r>
      <w:r>
        <w:rPr>
          <w:rFonts w:ascii="Times New Roman" w:hAnsi="Times New Roman"/>
          <w:color w:val="38ACF3"/>
        </w:rPr>
        <w:tab/>
      </w:r>
      <w:r>
        <w:rPr>
          <w:color w:val="4D4D4F"/>
        </w:rPr>
        <w:t>Trench access and</w:t>
      </w:r>
      <w:r>
        <w:rPr>
          <w:color w:val="4D4D4F"/>
          <w:spacing w:val="10"/>
        </w:rPr>
        <w:t xml:space="preserve"> </w:t>
      </w:r>
      <w:r>
        <w:rPr>
          <w:color w:val="4D4D4F"/>
        </w:rPr>
        <w:t>egress</w:t>
      </w:r>
    </w:p>
    <w:p w:rsidR="00CA5D8E" w:rsidRDefault="00CA5D8E" w:rsidP="00CA5D8E">
      <w:pPr>
        <w:pStyle w:val="BodyText"/>
        <w:spacing w:before="9"/>
        <w:rPr>
          <w:sz w:val="21"/>
        </w:rPr>
      </w:pPr>
    </w:p>
    <w:p w:rsidR="00CA5D8E" w:rsidRDefault="00CA5D8E" w:rsidP="00CA5D8E">
      <w:pPr>
        <w:pStyle w:val="BodyText"/>
        <w:tabs>
          <w:tab w:val="left" w:pos="981"/>
        </w:tabs>
        <w:ind w:left="621"/>
      </w:pPr>
      <w:r>
        <w:rPr>
          <w:rFonts w:ascii="Wingdings" w:hAnsi="Wingdings"/>
          <w:color w:val="38ACF3"/>
        </w:rPr>
        <w:t></w:t>
      </w:r>
      <w:r>
        <w:rPr>
          <w:rFonts w:ascii="Times New Roman" w:hAnsi="Times New Roman"/>
          <w:color w:val="38ACF3"/>
        </w:rPr>
        <w:tab/>
      </w:r>
      <w:r>
        <w:rPr>
          <w:color w:val="4D4D4F"/>
        </w:rPr>
        <w:t>Pedestrian and Traffic</w:t>
      </w:r>
      <w:r>
        <w:rPr>
          <w:color w:val="4D4D4F"/>
          <w:spacing w:val="6"/>
        </w:rPr>
        <w:t xml:space="preserve"> </w:t>
      </w:r>
      <w:r>
        <w:rPr>
          <w:color w:val="4D4D4F"/>
        </w:rPr>
        <w:t>movement</w:t>
      </w:r>
    </w:p>
    <w:p w:rsidR="00CA5D8E" w:rsidRDefault="00CA5D8E" w:rsidP="00CA5D8E">
      <w:pPr>
        <w:pStyle w:val="Heading3"/>
        <w:spacing w:before="118"/>
        <w:ind w:left="421"/>
      </w:pPr>
      <w:r>
        <w:rPr>
          <w:b w:val="0"/>
        </w:rPr>
        <w:br w:type="column"/>
      </w:r>
      <w:r>
        <w:rPr>
          <w:color w:val="354E5B"/>
        </w:rPr>
        <w:lastRenderedPageBreak/>
        <w:t>JOB SAFETY ANALYSIS</w:t>
      </w:r>
    </w:p>
    <w:p w:rsidR="00CA5D8E" w:rsidRDefault="00CA5D8E" w:rsidP="00CA5D8E">
      <w:pPr>
        <w:pStyle w:val="BodyText"/>
        <w:spacing w:before="9"/>
        <w:rPr>
          <w:b/>
          <w:sz w:val="25"/>
        </w:rPr>
      </w:pPr>
    </w:p>
    <w:p w:rsidR="00CA5D8E" w:rsidRDefault="00CA5D8E" w:rsidP="00CA5D8E">
      <w:pPr>
        <w:pStyle w:val="BodyText"/>
        <w:spacing w:line="271" w:lineRule="auto"/>
        <w:ind w:left="421" w:right="806"/>
      </w:pPr>
      <w:r>
        <w:rPr>
          <w:noProof/>
          <w:lang w:val="en-NZ" w:eastAsia="en-NZ"/>
        </w:rPr>
        <mc:AlternateContent>
          <mc:Choice Requires="wpg">
            <w:drawing>
              <wp:anchor distT="0" distB="0" distL="114300" distR="114300" simplePos="0" relativeHeight="251659264" behindDoc="0" locked="0" layoutInCell="1" allowOverlap="1" wp14:anchorId="1615449C" wp14:editId="48F5C586">
                <wp:simplePos x="0" y="0"/>
                <wp:positionH relativeFrom="page">
                  <wp:posOffset>7279640</wp:posOffset>
                </wp:positionH>
                <wp:positionV relativeFrom="paragraph">
                  <wp:posOffset>-938530</wp:posOffset>
                </wp:positionV>
                <wp:extent cx="280670" cy="2552700"/>
                <wp:effectExtent l="2540" t="4445" r="2540" b="0"/>
                <wp:wrapNone/>
                <wp:docPr id="741"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78"/>
                          <a:chExt cx="442" cy="4020"/>
                        </a:xfrm>
                      </wpg:grpSpPr>
                      <wps:wsp>
                        <wps:cNvPr id="742" name="Rectangle 311"/>
                        <wps:cNvSpPr>
                          <a:spLocks noChangeArrowheads="1"/>
                        </wps:cNvSpPr>
                        <wps:spPr bwMode="auto">
                          <a:xfrm>
                            <a:off x="11463" y="-1479"/>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Rectangle 310"/>
                        <wps:cNvSpPr>
                          <a:spLocks noChangeArrowheads="1"/>
                        </wps:cNvSpPr>
                        <wps:spPr bwMode="auto">
                          <a:xfrm>
                            <a:off x="11463" y="1243"/>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9" o:spid="_x0000_s1026" style="position:absolute;margin-left:573.2pt;margin-top:-73.9pt;width:22.1pt;height:201pt;z-index:251659264;mso-position-horizontal-relative:page" coordorigin="11464,-147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">
                <v:rect id="Rectangle 311" o:spid="_x0000_s1027" style="position:absolute;left:11463;top:-1479;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uFcUA&#10;AADcAAAADwAAAGRycy9kb3ducmV2LnhtbESP3WrCQBSE74W+w3IKvTObSlFJs0pbEUQoEpVeH7Kn&#10;+Wn2bMyuSfr23YLg5TDzzTDpejSN6KlzlWUFz1EMgji3uuJCwfm0nS5BOI+ssbFMCn7JwXr1MEkx&#10;0XbgjPqjL0QoYZeggtL7NpHS5SUZdJFtiYP3bTuDPsiukLrDIZSbRs7ieC4NVhwWSmzpo6T853g1&#10;Chb7+r2+5PVndvjKrN5uYp0dzko9PY5vryA8jf4evtE7HbiXGfyf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u4VxQAAANwAAAAPAAAAAAAAAAAAAAAAAJgCAABkcnMv&#10;ZG93bnJldi54bWxQSwUGAAAAAAQABAD1AAAAigMAAAAA&#10;" fillcolor="#009994" stroked="f"/>
                <v:rect id="Rectangle 310" o:spid="_x0000_s1028" style="position:absolute;left:11463;top:124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0aRMUA&#10;AADcAAAADwAAAGRycy9kb3ducmV2LnhtbESPQWvCQBSE7wX/w/KEXopubIqW1FVEUvRWTMTzI/ua&#10;xGbfptltTP59Vyj0OMzMN8x6O5hG9NS52rKCxTwCQVxYXXOp4Jy/z15BOI+ssbFMCkZysN1MHtaY&#10;aHvjE/WZL0WAsEtQQeV9m0jpiooMurltiYP3aTuDPsiulLrDW4CbRj5H0VIarDksVNjSvqLiK/sx&#10;CtLhlC8P5ike83H/kV74ar8PV6Uep8PuDYSnwf+H/9pHrWD1EsP9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RpE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17A79001" wp14:editId="124C468A">
                <wp:simplePos x="0" y="0"/>
                <wp:positionH relativeFrom="page">
                  <wp:posOffset>7285990</wp:posOffset>
                </wp:positionH>
                <wp:positionV relativeFrom="paragraph">
                  <wp:posOffset>-807085</wp:posOffset>
                </wp:positionV>
                <wp:extent cx="264160" cy="1514475"/>
                <wp:effectExtent l="0" t="2540" r="3175" b="0"/>
                <wp:wrapNone/>
                <wp:docPr id="74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D8E" w:rsidRDefault="00CA5D8E" w:rsidP="00CA5D8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8" o:spid="_x0000_s1026" type="#_x0000_t202" style="position:absolute;left:0;text-align:left;margin-left:573.7pt;margin-top:-63.55pt;width:20.8pt;height:11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" filled="f" stroked="f">
                <v:textbox style="layout-flow:vertical" inset="0,0,0,0">
                  <w:txbxContent>
                    <w:p w:rsidR="00CA5D8E" w:rsidRDefault="00CA5D8E" w:rsidP="00CA5D8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4D4D4F"/>
        </w:rPr>
        <w:t>A Job Safety Analysis (JSEA) shall be developed for all trenching and excavation works. Key hazards specific to trenching and excavation works that should be addressed through the JSEA process include but are not limited to:</w:t>
      </w:r>
    </w:p>
    <w:p w:rsidR="00CA5D8E" w:rsidRDefault="00CA5D8E" w:rsidP="00CA5D8E">
      <w:pPr>
        <w:pStyle w:val="BodyText"/>
        <w:spacing w:before="7"/>
        <w:rPr>
          <w:sz w:val="19"/>
        </w:rPr>
      </w:pPr>
    </w:p>
    <w:p w:rsidR="00CA5D8E" w:rsidRDefault="00CA5D8E" w:rsidP="00CA5D8E">
      <w:pPr>
        <w:pStyle w:val="BodyText"/>
        <w:tabs>
          <w:tab w:val="left" w:pos="781"/>
        </w:tabs>
        <w:ind w:left="421"/>
      </w:pPr>
      <w:r>
        <w:rPr>
          <w:noProof/>
          <w:lang w:val="en-NZ" w:eastAsia="en-NZ"/>
        </w:rPr>
        <mc:AlternateContent>
          <mc:Choice Requires="wps">
            <w:drawing>
              <wp:anchor distT="0" distB="0" distL="114300" distR="114300" simplePos="0" relativeHeight="251661312" behindDoc="0" locked="0" layoutInCell="1" allowOverlap="1" wp14:anchorId="133ADD40" wp14:editId="54468DCE">
                <wp:simplePos x="0" y="0"/>
                <wp:positionH relativeFrom="page">
                  <wp:posOffset>7347585</wp:posOffset>
                </wp:positionH>
                <wp:positionV relativeFrom="paragraph">
                  <wp:posOffset>191135</wp:posOffset>
                </wp:positionV>
                <wp:extent cx="140335" cy="615315"/>
                <wp:effectExtent l="3810" t="635" r="0" b="3175"/>
                <wp:wrapNone/>
                <wp:docPr id="739"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D8E" w:rsidRDefault="00CA5D8E" w:rsidP="00CA5D8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27" type="#_x0000_t202" style="position:absolute;left:0;text-align:left;margin-left:578.55pt;margin-top:15.0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" filled="f" stroked="f">
                <v:textbox style="layout-flow:vertical" inset="0,0,0,0">
                  <w:txbxContent>
                    <w:p w:rsidR="00CA5D8E" w:rsidRDefault="00CA5D8E" w:rsidP="00CA5D8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Earth and rock dislodging and</w:t>
      </w:r>
      <w:r>
        <w:rPr>
          <w:color w:val="4D4D4F"/>
          <w:spacing w:val="32"/>
        </w:rPr>
        <w:t xml:space="preserve"> </w:t>
      </w:r>
      <w:r>
        <w:rPr>
          <w:color w:val="4D4D4F"/>
        </w:rPr>
        <w:t>falling</w:t>
      </w:r>
    </w:p>
    <w:p w:rsidR="00CA5D8E" w:rsidRDefault="00CA5D8E" w:rsidP="00CA5D8E">
      <w:pPr>
        <w:pStyle w:val="BodyText"/>
        <w:spacing w:before="9"/>
        <w:rPr>
          <w:sz w:val="21"/>
        </w:rPr>
      </w:pPr>
    </w:p>
    <w:p w:rsidR="00CA5D8E" w:rsidRDefault="00CA5D8E" w:rsidP="00CA5D8E">
      <w:pPr>
        <w:pStyle w:val="BodyText"/>
        <w:tabs>
          <w:tab w:val="left" w:pos="781"/>
        </w:tabs>
        <w:ind w:left="421"/>
      </w:pPr>
      <w:r>
        <w:rPr>
          <w:rFonts w:ascii="Wingdings" w:hAnsi="Wingdings"/>
          <w:color w:val="38ACF3"/>
        </w:rPr>
        <w:t></w:t>
      </w:r>
      <w:r>
        <w:rPr>
          <w:rFonts w:ascii="Times New Roman" w:hAnsi="Times New Roman"/>
          <w:color w:val="38ACF3"/>
        </w:rPr>
        <w:tab/>
      </w:r>
      <w:r>
        <w:rPr>
          <w:color w:val="4D4D4F"/>
        </w:rPr>
        <w:t>Instability of the excavation or any adjoining</w:t>
      </w:r>
      <w:r>
        <w:rPr>
          <w:color w:val="4D4D4F"/>
          <w:spacing w:val="36"/>
        </w:rPr>
        <w:t xml:space="preserve"> </w:t>
      </w:r>
      <w:r>
        <w:rPr>
          <w:color w:val="4D4D4F"/>
        </w:rPr>
        <w:t>structure</w:t>
      </w:r>
    </w:p>
    <w:p w:rsidR="00CA5D8E" w:rsidRDefault="00CA5D8E" w:rsidP="00CA5D8E">
      <w:pPr>
        <w:pStyle w:val="BodyText"/>
        <w:spacing w:before="9"/>
        <w:rPr>
          <w:sz w:val="21"/>
        </w:rPr>
      </w:pPr>
    </w:p>
    <w:p w:rsidR="00CA5D8E" w:rsidRDefault="00CA5D8E" w:rsidP="00CA5D8E">
      <w:pPr>
        <w:pStyle w:val="BodyText"/>
        <w:tabs>
          <w:tab w:val="left" w:pos="782"/>
        </w:tabs>
        <w:ind w:left="422"/>
      </w:pPr>
      <w:r>
        <w:rPr>
          <w:rFonts w:ascii="Wingdings" w:hAnsi="Wingdings"/>
          <w:color w:val="38ACF3"/>
        </w:rPr>
        <w:t></w:t>
      </w:r>
      <w:r>
        <w:rPr>
          <w:rFonts w:ascii="Times New Roman" w:hAnsi="Times New Roman"/>
          <w:color w:val="38ACF3"/>
        </w:rPr>
        <w:tab/>
      </w:r>
      <w:r>
        <w:rPr>
          <w:color w:val="4D4D4F"/>
        </w:rPr>
        <w:t>The inrush or seepage of</w:t>
      </w:r>
      <w:r>
        <w:rPr>
          <w:color w:val="4D4D4F"/>
          <w:spacing w:val="15"/>
        </w:rPr>
        <w:t xml:space="preserve"> </w:t>
      </w:r>
      <w:r>
        <w:rPr>
          <w:color w:val="4D4D4F"/>
        </w:rPr>
        <w:t>water</w:t>
      </w:r>
    </w:p>
    <w:p w:rsidR="00CA5D8E" w:rsidRDefault="00CA5D8E" w:rsidP="00CA5D8E">
      <w:pPr>
        <w:pStyle w:val="BodyText"/>
        <w:spacing w:before="9"/>
        <w:rPr>
          <w:sz w:val="21"/>
        </w:rPr>
      </w:pPr>
    </w:p>
    <w:p w:rsidR="00CA5D8E" w:rsidRDefault="00CA5D8E" w:rsidP="00CA5D8E">
      <w:pPr>
        <w:pStyle w:val="BodyText"/>
        <w:tabs>
          <w:tab w:val="left" w:pos="782"/>
        </w:tabs>
        <w:spacing w:line="271" w:lineRule="auto"/>
        <w:ind w:left="782" w:right="1246" w:hanging="361"/>
      </w:pPr>
      <w:r>
        <w:rPr>
          <w:rFonts w:ascii="Wingdings" w:hAnsi="Wingdings"/>
          <w:color w:val="38ACF3"/>
        </w:rPr>
        <w:t></w:t>
      </w:r>
      <w:r>
        <w:rPr>
          <w:rFonts w:ascii="Times New Roman" w:hAnsi="Times New Roman"/>
          <w:color w:val="38ACF3"/>
        </w:rPr>
        <w:tab/>
      </w:r>
      <w:r>
        <w:rPr>
          <w:color w:val="4D4D4F"/>
        </w:rPr>
        <w:t>Unplanned contact with utility services  (electrical,</w:t>
      </w:r>
      <w:r>
        <w:rPr>
          <w:color w:val="4D4D4F"/>
          <w:spacing w:val="10"/>
        </w:rPr>
        <w:t xml:space="preserve"> </w:t>
      </w:r>
      <w:r>
        <w:rPr>
          <w:color w:val="4D4D4F"/>
        </w:rPr>
        <w:t>gas, water</w:t>
      </w:r>
      <w:r>
        <w:rPr>
          <w:color w:val="4D4D4F"/>
          <w:spacing w:val="-7"/>
        </w:rPr>
        <w:t xml:space="preserve"> </w:t>
      </w:r>
      <w:r>
        <w:rPr>
          <w:color w:val="4D4D4F"/>
        </w:rPr>
        <w:t>etc)</w:t>
      </w:r>
    </w:p>
    <w:p w:rsidR="00CA5D8E" w:rsidRDefault="00CA5D8E" w:rsidP="00CA5D8E">
      <w:pPr>
        <w:pStyle w:val="BodyText"/>
        <w:spacing w:before="8"/>
        <w:rPr>
          <w:sz w:val="19"/>
        </w:rPr>
      </w:pPr>
    </w:p>
    <w:p w:rsidR="00CA5D8E" w:rsidRDefault="00CA5D8E" w:rsidP="00CA5D8E">
      <w:pPr>
        <w:pStyle w:val="BodyText"/>
        <w:tabs>
          <w:tab w:val="left" w:pos="782"/>
        </w:tabs>
        <w:ind w:left="422"/>
      </w:pPr>
      <w:r>
        <w:rPr>
          <w:rFonts w:ascii="Wingdings" w:hAnsi="Wingdings"/>
          <w:color w:val="38ACF3"/>
        </w:rPr>
        <w:t></w:t>
      </w:r>
      <w:r>
        <w:rPr>
          <w:rFonts w:ascii="Times New Roman" w:hAnsi="Times New Roman"/>
          <w:color w:val="38ACF3"/>
        </w:rPr>
        <w:tab/>
      </w:r>
      <w:r>
        <w:rPr>
          <w:color w:val="4D4D4F"/>
        </w:rPr>
        <w:t>Placement of spoil and</w:t>
      </w:r>
      <w:r>
        <w:rPr>
          <w:color w:val="4D4D4F"/>
          <w:spacing w:val="16"/>
        </w:rPr>
        <w:t xml:space="preserve"> </w:t>
      </w:r>
      <w:r>
        <w:rPr>
          <w:color w:val="4D4D4F"/>
        </w:rPr>
        <w:t>materials</w:t>
      </w:r>
    </w:p>
    <w:p w:rsidR="00CA5D8E" w:rsidRDefault="00CA5D8E" w:rsidP="00CA5D8E">
      <w:pPr>
        <w:pStyle w:val="BodyText"/>
        <w:spacing w:before="9"/>
        <w:rPr>
          <w:sz w:val="21"/>
        </w:rPr>
      </w:pPr>
    </w:p>
    <w:p w:rsidR="00CA5D8E" w:rsidRDefault="00CA5D8E" w:rsidP="00CA5D8E">
      <w:pPr>
        <w:pStyle w:val="BodyText"/>
        <w:tabs>
          <w:tab w:val="left" w:pos="782"/>
        </w:tabs>
        <w:spacing w:line="271" w:lineRule="auto"/>
        <w:ind w:left="782" w:right="1099" w:hanging="361"/>
      </w:pPr>
      <w:r>
        <w:rPr>
          <w:rFonts w:ascii="Wingdings" w:hAnsi="Wingdings"/>
          <w:color w:val="38ACF3"/>
        </w:rPr>
        <w:t></w:t>
      </w:r>
      <w:r>
        <w:rPr>
          <w:rFonts w:ascii="Times New Roman" w:hAnsi="Times New Roman"/>
          <w:color w:val="38ACF3"/>
        </w:rPr>
        <w:tab/>
      </w:r>
      <w:r>
        <w:rPr>
          <w:color w:val="4D4D4F"/>
        </w:rPr>
        <w:t>Falls into excavation (such as unprotected</w:t>
      </w:r>
      <w:r>
        <w:rPr>
          <w:color w:val="4D4D4F"/>
          <w:spacing w:val="12"/>
        </w:rPr>
        <w:t xml:space="preserve"> </w:t>
      </w:r>
      <w:r>
        <w:rPr>
          <w:color w:val="4D4D4F"/>
        </w:rPr>
        <w:t>edges,</w:t>
      </w:r>
      <w:r>
        <w:rPr>
          <w:color w:val="4D4D4F"/>
          <w:spacing w:val="1"/>
        </w:rPr>
        <w:t xml:space="preserve"> </w:t>
      </w:r>
      <w:r>
        <w:rPr>
          <w:color w:val="4D4D4F"/>
        </w:rPr>
        <w:t>during access and egress into</w:t>
      </w:r>
      <w:r>
        <w:rPr>
          <w:color w:val="4D4D4F"/>
          <w:spacing w:val="10"/>
        </w:rPr>
        <w:t xml:space="preserve"> </w:t>
      </w:r>
      <w:r>
        <w:rPr>
          <w:color w:val="4D4D4F"/>
        </w:rPr>
        <w:t>excavation)</w:t>
      </w:r>
    </w:p>
    <w:p w:rsidR="00CA5D8E" w:rsidRDefault="00CA5D8E" w:rsidP="00CA5D8E">
      <w:pPr>
        <w:pStyle w:val="BodyText"/>
        <w:spacing w:before="3"/>
        <w:rPr>
          <w:sz w:val="24"/>
        </w:rPr>
      </w:pPr>
    </w:p>
    <w:p w:rsidR="00CA5D8E" w:rsidRDefault="00CA5D8E" w:rsidP="00CA5D8E">
      <w:pPr>
        <w:pStyle w:val="Heading3"/>
        <w:spacing w:before="1"/>
        <w:ind w:left="421"/>
      </w:pPr>
      <w:r>
        <w:rPr>
          <w:color w:val="354E5B"/>
        </w:rPr>
        <w:t>NOTIFICATION TO WORKSAFE</w:t>
      </w:r>
    </w:p>
    <w:p w:rsidR="00CA5D8E" w:rsidRDefault="00CA5D8E" w:rsidP="00CA5D8E">
      <w:pPr>
        <w:pStyle w:val="BodyText"/>
        <w:spacing w:before="10"/>
        <w:rPr>
          <w:b/>
          <w:sz w:val="25"/>
        </w:rPr>
      </w:pPr>
    </w:p>
    <w:p w:rsidR="00CA5D8E" w:rsidRDefault="00CA5D8E" w:rsidP="00CA5D8E">
      <w:pPr>
        <w:pStyle w:val="BodyText"/>
        <w:spacing w:line="271" w:lineRule="auto"/>
        <w:ind w:left="421" w:right="806"/>
      </w:pPr>
      <w:r>
        <w:rPr>
          <w:color w:val="4D4D4F"/>
        </w:rPr>
        <w:t>The Site Supervisor must ensure that WorkSafe New Zealand is notified of any trench or excavation Work in any pit, shaft, trench, or other excavation in which any person is required to work in a space more than 1.5 metres deep and having a depth greater than the horizontal width at the</w:t>
      </w:r>
      <w:r>
        <w:rPr>
          <w:color w:val="4D4D4F"/>
          <w:spacing w:val="20"/>
        </w:rPr>
        <w:t xml:space="preserve"> </w:t>
      </w:r>
      <w:r>
        <w:rPr>
          <w:color w:val="4D4D4F"/>
        </w:rPr>
        <w:t>top.</w:t>
      </w:r>
    </w:p>
    <w:p w:rsidR="00CA5D8E" w:rsidRDefault="00CA5D8E" w:rsidP="00CA5D8E">
      <w:pPr>
        <w:pStyle w:val="BodyText"/>
        <w:spacing w:before="8"/>
        <w:rPr>
          <w:sz w:val="19"/>
        </w:rPr>
      </w:pPr>
    </w:p>
    <w:p w:rsidR="00CA5D8E" w:rsidRDefault="00CA5D8E" w:rsidP="00CA5D8E">
      <w:pPr>
        <w:pStyle w:val="BodyText"/>
        <w:spacing w:line="271" w:lineRule="auto"/>
        <w:ind w:left="421" w:right="732"/>
      </w:pPr>
      <w:r>
        <w:rPr>
          <w:color w:val="4D4D4F"/>
        </w:rPr>
        <w:t>Notification is given completing an on line form, available from the WorkSafe New Zealand Website:</w:t>
      </w:r>
    </w:p>
    <w:p w:rsidR="00CA5D8E" w:rsidRDefault="00CA5D8E" w:rsidP="00CA5D8E">
      <w:pPr>
        <w:pStyle w:val="BodyText"/>
        <w:spacing w:before="8"/>
        <w:rPr>
          <w:sz w:val="19"/>
        </w:rPr>
      </w:pPr>
    </w:p>
    <w:p w:rsidR="00CA5D8E" w:rsidRDefault="00CA5D8E" w:rsidP="00CA5D8E">
      <w:pPr>
        <w:spacing w:line="271" w:lineRule="auto"/>
        <w:ind w:left="421" w:right="732"/>
        <w:rPr>
          <w:i/>
          <w:sz w:val="17"/>
        </w:rPr>
      </w:pPr>
      <w:r>
        <w:rPr>
          <w:i/>
          <w:color w:val="136BA3"/>
          <w:sz w:val="17"/>
        </w:rPr>
        <w:t>https://</w:t>
      </w:r>
      <w:hyperlink r:id="rId7">
        <w:r>
          <w:rPr>
            <w:i/>
            <w:color w:val="136BA3"/>
            <w:sz w:val="17"/>
          </w:rPr>
          <w:t>www.worksafe.govt.nz/worksafe/notifications-forms/</w:t>
        </w:r>
      </w:hyperlink>
      <w:r>
        <w:rPr>
          <w:i/>
          <w:color w:val="136BA3"/>
          <w:sz w:val="17"/>
        </w:rPr>
        <w:t xml:space="preserve"> particular-hazardous-work/particular-hazardous-work-notification. pdf</w:t>
      </w:r>
    </w:p>
    <w:p w:rsidR="00CA5D8E" w:rsidRDefault="00CA5D8E" w:rsidP="00CA5D8E">
      <w:pPr>
        <w:pStyle w:val="BodyText"/>
        <w:spacing w:before="8"/>
        <w:rPr>
          <w:i/>
          <w:sz w:val="25"/>
        </w:rPr>
      </w:pPr>
    </w:p>
    <w:p w:rsidR="00CA5D8E" w:rsidRDefault="00CA5D8E" w:rsidP="00CA5D8E">
      <w:pPr>
        <w:spacing w:line="249" w:lineRule="auto"/>
        <w:ind w:left="421" w:right="2331"/>
        <w:rPr>
          <w:sz w:val="28"/>
        </w:rPr>
      </w:pPr>
      <w:r>
        <w:rPr>
          <w:color w:val="009994"/>
          <w:sz w:val="28"/>
        </w:rPr>
        <w:t>SERVICE LOCATION AND PROTECTION</w:t>
      </w:r>
    </w:p>
    <w:p w:rsidR="00CA5D8E" w:rsidRDefault="00CA5D8E" w:rsidP="00CA5D8E">
      <w:pPr>
        <w:pStyle w:val="BodyText"/>
        <w:spacing w:before="1"/>
        <w:rPr>
          <w:sz w:val="38"/>
        </w:rPr>
      </w:pPr>
    </w:p>
    <w:p w:rsidR="00CA5D8E" w:rsidRDefault="00CA5D8E" w:rsidP="00CA5D8E">
      <w:pPr>
        <w:pStyle w:val="Heading3"/>
        <w:ind w:left="421"/>
      </w:pPr>
      <w:r>
        <w:rPr>
          <w:color w:val="354E5B"/>
        </w:rPr>
        <w:t>SERVICE LOCATION</w:t>
      </w:r>
    </w:p>
    <w:p w:rsidR="00CA5D8E" w:rsidRDefault="00CA5D8E" w:rsidP="00CA5D8E">
      <w:pPr>
        <w:pStyle w:val="BodyText"/>
        <w:spacing w:before="9"/>
        <w:rPr>
          <w:b/>
          <w:sz w:val="25"/>
        </w:rPr>
      </w:pPr>
    </w:p>
    <w:p w:rsidR="00CA5D8E" w:rsidRDefault="00CA5D8E" w:rsidP="00CA5D8E">
      <w:pPr>
        <w:pStyle w:val="BodyText"/>
        <w:spacing w:line="271" w:lineRule="auto"/>
        <w:ind w:left="421" w:right="824"/>
        <w:jc w:val="both"/>
      </w:pPr>
      <w:r>
        <w:rPr>
          <w:color w:val="4D4D4F"/>
        </w:rPr>
        <w:t>When doing any work that involves ground penetration, including digging, placing fence posts, or driving in stakes, make sure that area is clear of any utility services.</w:t>
      </w:r>
    </w:p>
    <w:p w:rsidR="00CA5D8E" w:rsidRDefault="00CA5D8E" w:rsidP="00CA5D8E">
      <w:pPr>
        <w:pStyle w:val="BodyText"/>
        <w:spacing w:before="7"/>
        <w:rPr>
          <w:sz w:val="19"/>
        </w:rPr>
      </w:pPr>
    </w:p>
    <w:p w:rsidR="00CA5D8E" w:rsidRDefault="00CA5D8E" w:rsidP="00CA5D8E">
      <w:pPr>
        <w:pStyle w:val="BodyText"/>
        <w:spacing w:before="1" w:line="271" w:lineRule="auto"/>
        <w:ind w:left="421" w:right="806"/>
      </w:pPr>
      <w:r>
        <w:rPr>
          <w:color w:val="4D4D4F"/>
        </w:rPr>
        <w:t>Relevant energy suppliers will be able to tell you where electrical cables or gas lines run. In some areas there may be more than one set of gas mains.</w:t>
      </w:r>
    </w:p>
    <w:p w:rsidR="00CA5D8E" w:rsidRDefault="00CA5D8E" w:rsidP="00CA5D8E">
      <w:pPr>
        <w:pStyle w:val="BodyText"/>
        <w:spacing w:before="8"/>
        <w:rPr>
          <w:sz w:val="19"/>
        </w:rPr>
      </w:pPr>
    </w:p>
    <w:p w:rsidR="00CA5D8E" w:rsidRDefault="00CA5D8E" w:rsidP="00CA5D8E">
      <w:pPr>
        <w:pStyle w:val="BodyText"/>
        <w:spacing w:line="271" w:lineRule="auto"/>
        <w:ind w:left="421" w:right="1148"/>
      </w:pPr>
      <w:r>
        <w:rPr>
          <w:color w:val="4D4D4F"/>
        </w:rPr>
        <w:t>These may be supplied on a service map for the area by utility owners.</w:t>
      </w:r>
    </w:p>
    <w:p w:rsidR="00CA5D8E" w:rsidRDefault="00CA5D8E" w:rsidP="00CA5D8E">
      <w:pPr>
        <w:pStyle w:val="BodyText"/>
        <w:spacing w:before="7"/>
        <w:rPr>
          <w:sz w:val="19"/>
        </w:rPr>
      </w:pPr>
    </w:p>
    <w:p w:rsidR="00CA5D8E" w:rsidRDefault="00CA5D8E" w:rsidP="00CA5D8E">
      <w:pPr>
        <w:pStyle w:val="BodyText"/>
        <w:spacing w:before="1" w:line="271" w:lineRule="auto"/>
        <w:ind w:left="421" w:right="995"/>
      </w:pPr>
      <w:r>
        <w:rPr>
          <w:color w:val="4D4D4F"/>
        </w:rPr>
        <w:t>The organisation’s excavation permit issuing processes will include processes for ensuring marked up plans are provided  to the site supervisor prior to work commencing. An Excavation or “Permit to Dig" must be fully completed and issued prior to any excavation work commencing Completed permits shall be retained and filed on</w:t>
      </w:r>
      <w:r>
        <w:rPr>
          <w:color w:val="4D4D4F"/>
          <w:spacing w:val="10"/>
        </w:rPr>
        <w:t xml:space="preserve"> </w:t>
      </w:r>
      <w:r>
        <w:rPr>
          <w:color w:val="4D4D4F"/>
        </w:rPr>
        <w:t>site.</w:t>
      </w:r>
    </w:p>
    <w:p w:rsidR="00CA5D8E" w:rsidRDefault="00CA5D8E" w:rsidP="00CA5D8E">
      <w:pPr>
        <w:pStyle w:val="BodyText"/>
        <w:spacing w:before="8"/>
        <w:rPr>
          <w:sz w:val="19"/>
        </w:rPr>
      </w:pPr>
    </w:p>
    <w:p w:rsidR="00CA5D8E" w:rsidRDefault="00CA5D8E" w:rsidP="00CA5D8E">
      <w:pPr>
        <w:pStyle w:val="BodyText"/>
        <w:spacing w:line="271" w:lineRule="auto"/>
        <w:ind w:left="421" w:right="1099"/>
      </w:pPr>
      <w:r>
        <w:rPr>
          <w:color w:val="4D4D4F"/>
        </w:rPr>
        <w:t>It is critical to determine the exact location and positive identification of existing services (gas, electricity, water, sewerage, telecommunications etc).</w:t>
      </w:r>
    </w:p>
    <w:p w:rsidR="00CA5D8E" w:rsidRDefault="00CA5D8E" w:rsidP="00CA5D8E">
      <w:pPr>
        <w:spacing w:line="271" w:lineRule="auto"/>
        <w:sectPr w:rsidR="00CA5D8E">
          <w:type w:val="continuous"/>
          <w:pgSz w:w="11910" w:h="16840"/>
          <w:pgMar w:top="1580" w:right="0" w:bottom="280" w:left="100" w:header="720" w:footer="720" w:gutter="0"/>
          <w:cols w:num="2" w:space="720" w:equalWidth="0">
            <w:col w:w="5590" w:space="40"/>
            <w:col w:w="6180"/>
          </w:cols>
        </w:sectPr>
      </w:pPr>
    </w:p>
    <w:p w:rsidR="00CA5D8E" w:rsidRDefault="00CA5D8E" w:rsidP="00CA5D8E">
      <w:pPr>
        <w:pStyle w:val="BodyText"/>
        <w:rPr>
          <w:sz w:val="20"/>
        </w:rPr>
      </w:pPr>
    </w:p>
    <w:p w:rsidR="00CA5D8E" w:rsidRDefault="00CA5D8E" w:rsidP="00CA5D8E">
      <w:pPr>
        <w:pStyle w:val="BodyText"/>
        <w:spacing w:before="8"/>
        <w:rPr>
          <w:sz w:val="29"/>
        </w:rPr>
      </w:pPr>
    </w:p>
    <w:p w:rsidR="00CA5D8E" w:rsidRDefault="00CA5D8E" w:rsidP="00CA5D8E">
      <w:pPr>
        <w:rPr>
          <w:sz w:val="29"/>
        </w:rPr>
        <w:sectPr w:rsidR="00CA5D8E">
          <w:headerReference w:type="default" r:id="rId8"/>
          <w:footerReference w:type="default" r:id="rId9"/>
          <w:pgSz w:w="11910" w:h="16840"/>
          <w:pgMar w:top="0" w:right="580" w:bottom="920" w:left="0" w:header="0" w:footer="735" w:gutter="0"/>
          <w:pgNumType w:start="145"/>
          <w:cols w:space="720"/>
        </w:sectPr>
      </w:pPr>
    </w:p>
    <w:p w:rsidR="00CA5D8E" w:rsidRDefault="00CA5D8E" w:rsidP="00CA5D8E">
      <w:pPr>
        <w:pStyle w:val="BodyText"/>
        <w:spacing w:before="95" w:line="271" w:lineRule="auto"/>
        <w:ind w:left="720"/>
      </w:pPr>
      <w:r>
        <w:rPr>
          <w:noProof/>
          <w:lang w:val="en-NZ" w:eastAsia="en-NZ"/>
        </w:rPr>
        <w:lastRenderedPageBreak/>
        <mc:AlternateContent>
          <mc:Choice Requires="wpg">
            <w:drawing>
              <wp:anchor distT="0" distB="0" distL="114300" distR="114300" simplePos="0" relativeHeight="251662336" behindDoc="0" locked="0" layoutInCell="1" allowOverlap="1" wp14:anchorId="31BB0276" wp14:editId="6E5A2E8C">
                <wp:simplePos x="0" y="0"/>
                <wp:positionH relativeFrom="page">
                  <wp:posOffset>0</wp:posOffset>
                </wp:positionH>
                <wp:positionV relativeFrom="paragraph">
                  <wp:posOffset>-374015</wp:posOffset>
                </wp:positionV>
                <wp:extent cx="280670" cy="2552700"/>
                <wp:effectExtent l="0" t="0" r="0" b="2540"/>
                <wp:wrapNone/>
                <wp:docPr id="736"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89"/>
                          <a:chExt cx="442" cy="4020"/>
                        </a:xfrm>
                      </wpg:grpSpPr>
                      <wps:wsp>
                        <wps:cNvPr id="737" name="Rectangle 306"/>
                        <wps:cNvSpPr>
                          <a:spLocks noChangeArrowheads="1"/>
                        </wps:cNvSpPr>
                        <wps:spPr bwMode="auto">
                          <a:xfrm>
                            <a:off x="0" y="-590"/>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Rectangle 305"/>
                        <wps:cNvSpPr>
                          <a:spLocks noChangeArrowheads="1"/>
                        </wps:cNvSpPr>
                        <wps:spPr bwMode="auto">
                          <a:xfrm>
                            <a:off x="0" y="213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4" o:spid="_x0000_s1026" style="position:absolute;margin-left:0;margin-top:-29.45pt;width:22.1pt;height:201pt;z-index:251662336;mso-position-horizontal-relative:page" coordorigin=",-58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">
                <v:rect id="Rectangle 306" o:spid="_x0000_s1027" style="position:absolute;top:-59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M+8MUA&#10;AADcAAAADwAAAGRycy9kb3ducmV2LnhtbESPW2vCQBSE3wv+h+UIvtVNLVSJrtILgVIoISo+H7LH&#10;XMyejdk1Sf99t1DwcZj5ZpjNbjSN6KlzlWUFT/MIBHFudcWFguMheVyBcB5ZY2OZFPyQg9128rDB&#10;WNuBM+r3vhChhF2MCkrv21hKl5dk0M1tSxy8s+0M+iC7QuoOh1BuGrmIohdpsOKwUGJL7yXll/3N&#10;KFh+1W/1Na+/s/SUWZ18RDpLj0rNpuPrGoSn0d/D//SnDtzzEv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z7wxQAAANwAAAAPAAAAAAAAAAAAAAAAAJgCAABkcnMv&#10;ZG93bnJldi54bWxQSwUGAAAAAAQABAD1AAAAigMAAAAA&#10;" fillcolor="#009994" stroked="f"/>
                <v:rect id="Rectangle 305" o:spid="_x0000_s1028" style="position:absolute;top:213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7SMAA&#10;AADcAAAADwAAAGRycy9kb3ducmV2LnhtbERPTYvCMBC9C/6HMMJeRFMVVKpRRBT3tmjF89CMbbWZ&#10;1CZq++83B8Hj430v140pxYtqV1hWMBpGIIhTqwvOFJyT/WAOwnlkjaVlUtCSg/Wq21lirO2bj/Q6&#10;+UyEEHYxKsi9r2IpXZqTQTe0FXHgrrY26AOsM6lrfIdwU8pxFE2lwYJDQ44VbXNK76enUbBrjsn0&#10;YPqTNmm3f7sL3+zjcFPqp9dsFiA8Nf4r/rh/tYLZJKwNZ8IR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7SMAAAADcAAAADwAAAAAAAAAAAAAAAACYAgAAZHJzL2Rvd25y&#10;ZXYueG1sUEsFBgAAAAAEAAQA9QAAAIUDA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14B8AE38" wp14:editId="0C00497A">
                <wp:simplePos x="0" y="0"/>
                <wp:positionH relativeFrom="page">
                  <wp:posOffset>6350</wp:posOffset>
                </wp:positionH>
                <wp:positionV relativeFrom="paragraph">
                  <wp:posOffset>-243205</wp:posOffset>
                </wp:positionV>
                <wp:extent cx="264160" cy="1514475"/>
                <wp:effectExtent l="0" t="4445" r="0" b="0"/>
                <wp:wrapNone/>
                <wp:docPr id="735"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D8E" w:rsidRDefault="00CA5D8E" w:rsidP="00CA5D8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28" type="#_x0000_t202" style="position:absolute;left:0;text-align:left;margin-left:.5pt;margin-top:-19.15pt;width:20.8pt;height:11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" filled="f" stroked="f">
                <v:textbox style="layout-flow:vertical" inset="0,0,0,0">
                  <w:txbxContent>
                    <w:p w:rsidR="00CA5D8E" w:rsidRDefault="00CA5D8E" w:rsidP="00CA5D8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4D4D4F"/>
        </w:rPr>
        <w:t>A pre-excavation survey using pipe and cable locating equipment shall be undertaken prior to any trenching or excavation works.</w:t>
      </w:r>
    </w:p>
    <w:p w:rsidR="00CA5D8E" w:rsidRDefault="00CA5D8E" w:rsidP="00CA5D8E">
      <w:pPr>
        <w:pStyle w:val="BodyText"/>
        <w:spacing w:before="8"/>
        <w:rPr>
          <w:sz w:val="19"/>
        </w:rPr>
      </w:pPr>
    </w:p>
    <w:p w:rsidR="00CA5D8E" w:rsidRDefault="00CA5D8E" w:rsidP="00CA5D8E">
      <w:pPr>
        <w:pStyle w:val="BodyText"/>
        <w:spacing w:line="271" w:lineRule="auto"/>
        <w:ind w:left="720" w:right="38"/>
      </w:pPr>
      <w:r>
        <w:rPr>
          <w:color w:val="4D4D4F"/>
        </w:rPr>
        <w:t>Pot holing using non-destructive means shall be undertaken prior to any trenching or excavation works that are within 5 metres of services. Non-destructive excavation may be undertaken via a vacuum boring system / hydrovac or a manual system:</w:t>
      </w:r>
    </w:p>
    <w:p w:rsidR="00CA5D8E" w:rsidRDefault="00CA5D8E" w:rsidP="00CA5D8E">
      <w:pPr>
        <w:pStyle w:val="BodyText"/>
        <w:spacing w:before="8"/>
        <w:rPr>
          <w:sz w:val="19"/>
        </w:rPr>
      </w:pPr>
    </w:p>
    <w:p w:rsidR="00CA5D8E" w:rsidRDefault="00CA5D8E" w:rsidP="00CA5D8E">
      <w:pPr>
        <w:pStyle w:val="BodyText"/>
        <w:tabs>
          <w:tab w:val="left" w:pos="1079"/>
        </w:tabs>
        <w:spacing w:line="271" w:lineRule="auto"/>
        <w:ind w:left="1080" w:right="139" w:hanging="361"/>
      </w:pPr>
      <w:r>
        <w:rPr>
          <w:noProof/>
          <w:lang w:val="en-NZ" w:eastAsia="en-NZ"/>
        </w:rPr>
        <mc:AlternateContent>
          <mc:Choice Requires="wps">
            <w:drawing>
              <wp:anchor distT="0" distB="0" distL="114300" distR="114300" simplePos="0" relativeHeight="251664384" behindDoc="0" locked="0" layoutInCell="1" allowOverlap="1" wp14:anchorId="020F8A77" wp14:editId="293FB31A">
                <wp:simplePos x="0" y="0"/>
                <wp:positionH relativeFrom="page">
                  <wp:posOffset>67945</wp:posOffset>
                </wp:positionH>
                <wp:positionV relativeFrom="paragraph">
                  <wp:posOffset>271780</wp:posOffset>
                </wp:positionV>
                <wp:extent cx="140335" cy="615315"/>
                <wp:effectExtent l="1270" t="0" r="1270" b="0"/>
                <wp:wrapNone/>
                <wp:docPr id="73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D8E" w:rsidRDefault="00CA5D8E" w:rsidP="00CA5D8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29" type="#_x0000_t202" style="position:absolute;left:0;text-align:left;margin-left:5.35pt;margin-top:21.4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" filled="f" stroked="f">
                <v:textbox style="layout-flow:vertical" inset="0,0,0,0">
                  <w:txbxContent>
                    <w:p w:rsidR="00CA5D8E" w:rsidRDefault="00CA5D8E" w:rsidP="00CA5D8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The vacuum boring system uses water to</w:t>
      </w:r>
      <w:r>
        <w:rPr>
          <w:color w:val="4D4D4F"/>
          <w:spacing w:val="17"/>
        </w:rPr>
        <w:t xml:space="preserve"> </w:t>
      </w:r>
      <w:r>
        <w:rPr>
          <w:color w:val="4D4D4F"/>
        </w:rPr>
        <w:t>expose</w:t>
      </w:r>
      <w:r>
        <w:rPr>
          <w:color w:val="4D4D4F"/>
          <w:spacing w:val="1"/>
        </w:rPr>
        <w:t xml:space="preserve"> </w:t>
      </w:r>
      <w:r>
        <w:rPr>
          <w:color w:val="4D4D4F"/>
        </w:rPr>
        <w:t>the services which are buried under ground.   This system has  a high pressure water jet and vacuum system, the water jet is directed at the ground in the location where the service is believed to be and the vacuum sucks up and removes</w:t>
      </w:r>
      <w:r>
        <w:rPr>
          <w:color w:val="4D4D4F"/>
          <w:spacing w:val="10"/>
        </w:rPr>
        <w:t xml:space="preserve"> </w:t>
      </w:r>
      <w:r>
        <w:rPr>
          <w:color w:val="4D4D4F"/>
        </w:rPr>
        <w:t>the</w:t>
      </w:r>
    </w:p>
    <w:p w:rsidR="00CA5D8E" w:rsidRDefault="00CA5D8E" w:rsidP="00CA5D8E">
      <w:pPr>
        <w:pStyle w:val="BodyText"/>
        <w:spacing w:line="271" w:lineRule="auto"/>
        <w:ind w:left="1080"/>
      </w:pPr>
      <w:r>
        <w:rPr>
          <w:color w:val="4D4D4F"/>
        </w:rPr>
        <w:t>water and loose matter that has to be dislodged by the water jet.</w:t>
      </w:r>
    </w:p>
    <w:p w:rsidR="00CA5D8E" w:rsidRDefault="00CA5D8E" w:rsidP="00CA5D8E">
      <w:pPr>
        <w:pStyle w:val="BodyText"/>
        <w:spacing w:before="8"/>
        <w:rPr>
          <w:sz w:val="19"/>
        </w:rPr>
      </w:pPr>
    </w:p>
    <w:p w:rsidR="00CA5D8E" w:rsidRDefault="00CA5D8E" w:rsidP="00CA5D8E">
      <w:pPr>
        <w:pStyle w:val="BodyText"/>
        <w:tabs>
          <w:tab w:val="left" w:pos="1080"/>
        </w:tabs>
        <w:spacing w:line="271" w:lineRule="auto"/>
        <w:ind w:left="1080" w:right="38" w:hanging="361"/>
      </w:pPr>
      <w:r>
        <w:rPr>
          <w:rFonts w:ascii="Wingdings" w:hAnsi="Wingdings"/>
          <w:color w:val="38ACF3"/>
        </w:rPr>
        <w:t></w:t>
      </w:r>
      <w:r>
        <w:rPr>
          <w:rFonts w:ascii="Times New Roman" w:hAnsi="Times New Roman"/>
          <w:color w:val="38ACF3"/>
        </w:rPr>
        <w:tab/>
      </w:r>
      <w:r>
        <w:rPr>
          <w:color w:val="4D4D4F"/>
        </w:rPr>
        <w:t>The manual system uses manual labour to</w:t>
      </w:r>
      <w:r>
        <w:rPr>
          <w:color w:val="4D4D4F"/>
          <w:spacing w:val="20"/>
        </w:rPr>
        <w:t xml:space="preserve"> </w:t>
      </w:r>
      <w:r>
        <w:rPr>
          <w:color w:val="4D4D4F"/>
        </w:rPr>
        <w:t>expose</w:t>
      </w:r>
      <w:r>
        <w:rPr>
          <w:color w:val="4D4D4F"/>
          <w:spacing w:val="1"/>
        </w:rPr>
        <w:t xml:space="preserve"> </w:t>
      </w:r>
      <w:r>
        <w:rPr>
          <w:color w:val="4D4D4F"/>
        </w:rPr>
        <w:t>the services which are buried under ground.   Wooden handled  or other insulated implements (i.e. shovels, mattocks etc) should be used when undertaking this system which involves digging down on both sides of the service and then remove the earth in the middle by pulling the clay away (not</w:t>
      </w:r>
      <w:r>
        <w:rPr>
          <w:color w:val="4D4D4F"/>
          <w:spacing w:val="21"/>
        </w:rPr>
        <w:t xml:space="preserve"> </w:t>
      </w:r>
      <w:r>
        <w:rPr>
          <w:color w:val="4D4D4F"/>
        </w:rPr>
        <w:t>digging</w:t>
      </w:r>
    </w:p>
    <w:p w:rsidR="00CA5D8E" w:rsidRDefault="00CA5D8E" w:rsidP="00CA5D8E">
      <w:pPr>
        <w:pStyle w:val="BodyText"/>
        <w:ind w:left="1080"/>
      </w:pPr>
      <w:r>
        <w:rPr>
          <w:color w:val="4D4D4F"/>
        </w:rPr>
        <w:t>it away).</w:t>
      </w:r>
    </w:p>
    <w:p w:rsidR="00CA5D8E" w:rsidRDefault="00CA5D8E" w:rsidP="00CA5D8E">
      <w:pPr>
        <w:pStyle w:val="BodyText"/>
        <w:rPr>
          <w:sz w:val="18"/>
        </w:rPr>
      </w:pPr>
    </w:p>
    <w:p w:rsidR="00CA5D8E" w:rsidRDefault="00CA5D8E" w:rsidP="00CA5D8E">
      <w:pPr>
        <w:spacing w:before="114"/>
        <w:ind w:left="720"/>
        <w:rPr>
          <w:sz w:val="28"/>
        </w:rPr>
      </w:pPr>
      <w:r>
        <w:rPr>
          <w:color w:val="009994"/>
          <w:sz w:val="28"/>
        </w:rPr>
        <w:t>EXCAVATION PERMIT</w:t>
      </w:r>
    </w:p>
    <w:p w:rsidR="00CA5D8E" w:rsidRDefault="00CA5D8E" w:rsidP="00CA5D8E">
      <w:pPr>
        <w:pStyle w:val="BodyText"/>
        <w:spacing w:before="6"/>
        <w:rPr>
          <w:sz w:val="34"/>
        </w:rPr>
      </w:pPr>
    </w:p>
    <w:p w:rsidR="00CA5D8E" w:rsidRDefault="00CA5D8E" w:rsidP="00CA5D8E">
      <w:pPr>
        <w:pStyle w:val="BodyText"/>
        <w:spacing w:line="271" w:lineRule="auto"/>
        <w:ind w:left="720" w:right="74"/>
        <w:jc w:val="both"/>
      </w:pPr>
      <w:r>
        <w:rPr>
          <w:color w:val="4D4D4F"/>
        </w:rPr>
        <w:t>An excavation permit must be fully completed and issued prior to any excavation work commencing on the project. Prior to issue of the Permit the Competent Person shall ensure:</w:t>
      </w:r>
    </w:p>
    <w:p w:rsidR="00CA5D8E" w:rsidRDefault="00CA5D8E" w:rsidP="00CA5D8E">
      <w:pPr>
        <w:pStyle w:val="BodyText"/>
        <w:spacing w:before="7"/>
        <w:rPr>
          <w:sz w:val="19"/>
        </w:rPr>
      </w:pPr>
    </w:p>
    <w:p w:rsidR="00CA5D8E" w:rsidRDefault="00CA5D8E" w:rsidP="00CA5D8E">
      <w:pPr>
        <w:pStyle w:val="BodyText"/>
        <w:tabs>
          <w:tab w:val="left" w:pos="1079"/>
        </w:tabs>
        <w:spacing w:line="271" w:lineRule="auto"/>
        <w:ind w:left="1080" w:right="38" w:hanging="361"/>
      </w:pPr>
      <w:r>
        <w:rPr>
          <w:rFonts w:ascii="Wingdings" w:hAnsi="Wingdings"/>
          <w:color w:val="38ACF3"/>
        </w:rPr>
        <w:t></w:t>
      </w:r>
      <w:r>
        <w:rPr>
          <w:rFonts w:ascii="Times New Roman" w:hAnsi="Times New Roman"/>
          <w:color w:val="38ACF3"/>
        </w:rPr>
        <w:tab/>
      </w:r>
      <w:r>
        <w:rPr>
          <w:color w:val="4D4D4F"/>
        </w:rPr>
        <w:t>All underground installations, such as sewer,</w:t>
      </w:r>
      <w:r>
        <w:rPr>
          <w:color w:val="4D4D4F"/>
          <w:spacing w:val="13"/>
        </w:rPr>
        <w:t xml:space="preserve"> </w:t>
      </w:r>
      <w:r>
        <w:rPr>
          <w:color w:val="4D4D4F"/>
        </w:rPr>
        <w:t>water,</w:t>
      </w:r>
      <w:r>
        <w:rPr>
          <w:color w:val="4D4D4F"/>
          <w:spacing w:val="1"/>
        </w:rPr>
        <w:t xml:space="preserve"> </w:t>
      </w:r>
      <w:r>
        <w:rPr>
          <w:color w:val="4D4D4F"/>
        </w:rPr>
        <w:t>fuel, electrical lines, gas lines, telecommunication lines that will be encountered are recorded on the relevant drawing or</w:t>
      </w:r>
      <w:r>
        <w:rPr>
          <w:color w:val="4D4D4F"/>
          <w:spacing w:val="25"/>
        </w:rPr>
        <w:t xml:space="preserve"> </w:t>
      </w:r>
      <w:r>
        <w:rPr>
          <w:color w:val="4D4D4F"/>
        </w:rPr>
        <w:t>sketch.</w:t>
      </w:r>
    </w:p>
    <w:p w:rsidR="00CA5D8E" w:rsidRDefault="00CA5D8E" w:rsidP="00CA5D8E">
      <w:pPr>
        <w:pStyle w:val="BodyText"/>
        <w:spacing w:before="7"/>
        <w:rPr>
          <w:sz w:val="19"/>
        </w:rPr>
      </w:pPr>
    </w:p>
    <w:p w:rsidR="00CA5D8E" w:rsidRDefault="00CA5D8E" w:rsidP="00CA5D8E">
      <w:pPr>
        <w:pStyle w:val="BodyText"/>
        <w:spacing w:line="271" w:lineRule="auto"/>
        <w:ind w:left="1080" w:right="24" w:hanging="361"/>
        <w:jc w:val="both"/>
      </w:pPr>
      <w:r>
        <w:rPr>
          <w:rFonts w:ascii="Wingdings" w:hAnsi="Wingdings"/>
          <w:color w:val="38ACF3"/>
        </w:rPr>
        <w:t></w:t>
      </w:r>
      <w:r>
        <w:rPr>
          <w:rFonts w:ascii="Times New Roman" w:hAnsi="Times New Roman"/>
          <w:color w:val="38ACF3"/>
        </w:rPr>
        <w:t xml:space="preserve"> </w:t>
      </w:r>
      <w:r>
        <w:rPr>
          <w:color w:val="4D4D4F"/>
        </w:rPr>
        <w:t>Where isolations are required liaise with appropriate isolation owners (Electrical or Mechanical) to develop an Isolation List specific to the Excavation Permit.</w:t>
      </w:r>
    </w:p>
    <w:p w:rsidR="00CA5D8E" w:rsidRDefault="00CA5D8E" w:rsidP="00CA5D8E">
      <w:pPr>
        <w:pStyle w:val="BodyText"/>
        <w:spacing w:before="7"/>
        <w:rPr>
          <w:sz w:val="19"/>
        </w:rPr>
      </w:pPr>
    </w:p>
    <w:p w:rsidR="00CA5D8E" w:rsidRDefault="00CA5D8E" w:rsidP="00CA5D8E">
      <w:pPr>
        <w:pStyle w:val="BodyText"/>
        <w:tabs>
          <w:tab w:val="left" w:pos="1080"/>
        </w:tabs>
        <w:spacing w:line="271" w:lineRule="auto"/>
        <w:ind w:left="1080" w:right="207" w:hanging="361"/>
      </w:pPr>
      <w:r>
        <w:rPr>
          <w:rFonts w:ascii="Wingdings" w:hAnsi="Wingdings"/>
          <w:color w:val="38ACF3"/>
        </w:rPr>
        <w:t></w:t>
      </w:r>
      <w:r>
        <w:rPr>
          <w:rFonts w:ascii="Times New Roman" w:hAnsi="Times New Roman"/>
          <w:color w:val="38ACF3"/>
        </w:rPr>
        <w:tab/>
      </w:r>
      <w:r>
        <w:rPr>
          <w:color w:val="4D4D4F"/>
        </w:rPr>
        <w:t>When the excavation work approaches</w:t>
      </w:r>
      <w:r>
        <w:rPr>
          <w:color w:val="4D4D4F"/>
          <w:spacing w:val="25"/>
        </w:rPr>
        <w:t xml:space="preserve"> </w:t>
      </w:r>
      <w:r>
        <w:rPr>
          <w:color w:val="4D4D4F"/>
        </w:rPr>
        <w:t>the</w:t>
      </w:r>
      <w:r>
        <w:rPr>
          <w:color w:val="4D4D4F"/>
          <w:spacing w:val="3"/>
        </w:rPr>
        <w:t xml:space="preserve"> </w:t>
      </w:r>
      <w:r>
        <w:rPr>
          <w:color w:val="4D4D4F"/>
        </w:rPr>
        <w:t>approximate crossing or parallel location of an underground installation and if accidental contact or disturbance is possible</w:t>
      </w:r>
      <w:r>
        <w:rPr>
          <w:color w:val="4D4D4F"/>
          <w:spacing w:val="45"/>
        </w:rPr>
        <w:t xml:space="preserve"> </w:t>
      </w:r>
      <w:r>
        <w:rPr>
          <w:color w:val="4D4D4F"/>
        </w:rPr>
        <w:t>ensure:</w:t>
      </w:r>
    </w:p>
    <w:p w:rsidR="00CA5D8E" w:rsidRDefault="00CA5D8E" w:rsidP="00CA5D8E">
      <w:pPr>
        <w:pStyle w:val="BodyText"/>
        <w:spacing w:before="7"/>
        <w:rPr>
          <w:sz w:val="19"/>
        </w:rPr>
      </w:pPr>
    </w:p>
    <w:p w:rsidR="00CA5D8E" w:rsidRDefault="00CA5D8E" w:rsidP="00CA5D8E">
      <w:pPr>
        <w:pStyle w:val="BodyText"/>
        <w:tabs>
          <w:tab w:val="left" w:pos="1400"/>
        </w:tabs>
        <w:spacing w:line="271" w:lineRule="auto"/>
        <w:ind w:left="1400" w:right="78" w:hanging="361"/>
      </w:pPr>
      <w:r>
        <w:rPr>
          <w:color w:val="38ACF3"/>
        </w:rPr>
        <w:t>~</w:t>
      </w:r>
      <w:r>
        <w:rPr>
          <w:color w:val="38ACF3"/>
        </w:rPr>
        <w:tab/>
      </w:r>
      <w:r>
        <w:rPr>
          <w:color w:val="4D4D4F"/>
        </w:rPr>
        <w:t>the appropriate means (hand or sonic) for</w:t>
      </w:r>
      <w:r>
        <w:rPr>
          <w:color w:val="4D4D4F"/>
          <w:spacing w:val="31"/>
        </w:rPr>
        <w:t xml:space="preserve"> </w:t>
      </w:r>
      <w:r>
        <w:rPr>
          <w:color w:val="4D4D4F"/>
        </w:rPr>
        <w:t>identifying</w:t>
      </w:r>
      <w:r>
        <w:rPr>
          <w:color w:val="4D4D4F"/>
          <w:spacing w:val="3"/>
        </w:rPr>
        <w:t xml:space="preserve"> </w:t>
      </w:r>
      <w:r>
        <w:rPr>
          <w:color w:val="4D4D4F"/>
        </w:rPr>
        <w:t>the exact location before</w:t>
      </w:r>
      <w:r>
        <w:rPr>
          <w:color w:val="4D4D4F"/>
          <w:spacing w:val="27"/>
        </w:rPr>
        <w:t xml:space="preserve"> </w:t>
      </w:r>
      <w:r>
        <w:rPr>
          <w:color w:val="4D4D4F"/>
        </w:rPr>
        <w:t>proceeding.</w:t>
      </w:r>
    </w:p>
    <w:p w:rsidR="00CA5D8E" w:rsidRDefault="00CA5D8E" w:rsidP="00CA5D8E">
      <w:pPr>
        <w:pStyle w:val="BodyText"/>
        <w:spacing w:before="7"/>
        <w:rPr>
          <w:sz w:val="19"/>
        </w:rPr>
      </w:pPr>
    </w:p>
    <w:p w:rsidR="00CA5D8E" w:rsidRDefault="00CA5D8E" w:rsidP="00CA5D8E">
      <w:pPr>
        <w:pStyle w:val="BodyText"/>
        <w:tabs>
          <w:tab w:val="left" w:pos="1400"/>
        </w:tabs>
        <w:spacing w:line="271" w:lineRule="auto"/>
        <w:ind w:left="1400" w:right="139" w:hanging="361"/>
      </w:pPr>
      <w:r>
        <w:rPr>
          <w:color w:val="38ACF3"/>
        </w:rPr>
        <w:t>~</w:t>
      </w:r>
      <w:r>
        <w:rPr>
          <w:color w:val="38ACF3"/>
        </w:rPr>
        <w:tab/>
      </w:r>
      <w:r>
        <w:rPr>
          <w:color w:val="4D4D4F"/>
        </w:rPr>
        <w:t>the requirement for the services to</w:t>
      </w:r>
      <w:r>
        <w:rPr>
          <w:color w:val="4D4D4F"/>
          <w:spacing w:val="30"/>
        </w:rPr>
        <w:t xml:space="preserve"> </w:t>
      </w:r>
      <w:r>
        <w:rPr>
          <w:color w:val="4D4D4F"/>
        </w:rPr>
        <w:t>be</w:t>
      </w:r>
      <w:r>
        <w:rPr>
          <w:color w:val="4D4D4F"/>
          <w:spacing w:val="3"/>
        </w:rPr>
        <w:t xml:space="preserve"> </w:t>
      </w:r>
      <w:r>
        <w:rPr>
          <w:color w:val="4D4D4F"/>
        </w:rPr>
        <w:t>physically identified (marking paint or similar) at the location of the service.</w:t>
      </w:r>
    </w:p>
    <w:p w:rsidR="00CA5D8E" w:rsidRDefault="00CA5D8E" w:rsidP="00CA5D8E">
      <w:pPr>
        <w:pStyle w:val="BodyText"/>
        <w:spacing w:before="7"/>
        <w:rPr>
          <w:sz w:val="19"/>
        </w:rPr>
      </w:pPr>
    </w:p>
    <w:p w:rsidR="00CA5D8E" w:rsidRDefault="00CA5D8E" w:rsidP="00CA5D8E">
      <w:pPr>
        <w:pStyle w:val="BodyText"/>
        <w:tabs>
          <w:tab w:val="left" w:pos="1400"/>
        </w:tabs>
        <w:ind w:left="1040"/>
      </w:pPr>
      <w:r>
        <w:rPr>
          <w:color w:val="38ACF3"/>
        </w:rPr>
        <w:t>~</w:t>
      </w:r>
      <w:r>
        <w:rPr>
          <w:color w:val="38ACF3"/>
        </w:rPr>
        <w:tab/>
      </w:r>
      <w:r>
        <w:rPr>
          <w:color w:val="4D4D4F"/>
        </w:rPr>
        <w:t>the requirement for a services</w:t>
      </w:r>
      <w:r>
        <w:rPr>
          <w:color w:val="4D4D4F"/>
          <w:spacing w:val="23"/>
        </w:rPr>
        <w:t xml:space="preserve"> </w:t>
      </w:r>
      <w:r>
        <w:rPr>
          <w:color w:val="4D4D4F"/>
        </w:rPr>
        <w:t>spotter.</w:t>
      </w:r>
    </w:p>
    <w:p w:rsidR="00CA5D8E" w:rsidRDefault="00CA5D8E" w:rsidP="00CA5D8E">
      <w:pPr>
        <w:pStyle w:val="BodyText"/>
        <w:spacing w:before="9"/>
        <w:rPr>
          <w:sz w:val="21"/>
        </w:rPr>
      </w:pPr>
    </w:p>
    <w:p w:rsidR="00CA5D8E" w:rsidRDefault="00CA5D8E" w:rsidP="00CA5D8E">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That provisions have been made</w:t>
      </w:r>
      <w:r>
        <w:rPr>
          <w:color w:val="4D4D4F"/>
          <w:spacing w:val="15"/>
        </w:rPr>
        <w:t xml:space="preserve"> </w:t>
      </w:r>
      <w:r>
        <w:rPr>
          <w:color w:val="4D4D4F"/>
        </w:rPr>
        <w:t>for:</w:t>
      </w:r>
    </w:p>
    <w:p w:rsidR="00CA5D8E" w:rsidRDefault="00CA5D8E" w:rsidP="00CA5D8E">
      <w:pPr>
        <w:pStyle w:val="BodyText"/>
        <w:spacing w:before="9"/>
        <w:rPr>
          <w:sz w:val="21"/>
        </w:rPr>
      </w:pPr>
    </w:p>
    <w:p w:rsidR="00CA5D8E" w:rsidRDefault="00CA5D8E" w:rsidP="00CA5D8E">
      <w:pPr>
        <w:pStyle w:val="BodyText"/>
        <w:tabs>
          <w:tab w:val="left" w:pos="1401"/>
        </w:tabs>
        <w:spacing w:line="271" w:lineRule="auto"/>
        <w:ind w:left="1401" w:right="194" w:hanging="361"/>
      </w:pPr>
      <w:r>
        <w:rPr>
          <w:color w:val="38ACF3"/>
        </w:rPr>
        <w:t>~</w:t>
      </w:r>
      <w:r>
        <w:rPr>
          <w:color w:val="38ACF3"/>
        </w:rPr>
        <w:tab/>
      </w:r>
      <w:r>
        <w:rPr>
          <w:color w:val="4D4D4F"/>
        </w:rPr>
        <w:t>excavation  stability</w:t>
      </w:r>
      <w:r>
        <w:rPr>
          <w:color w:val="4D4D4F"/>
          <w:spacing w:val="-17"/>
        </w:rPr>
        <w:t xml:space="preserve"> </w:t>
      </w:r>
      <w:r>
        <w:rPr>
          <w:color w:val="4D4D4F"/>
        </w:rPr>
        <w:t>(shoring/benching/battering)</w:t>
      </w:r>
      <w:r>
        <w:rPr>
          <w:color w:val="4D4D4F"/>
          <w:spacing w:val="15"/>
        </w:rPr>
        <w:t xml:space="preserve"> </w:t>
      </w:r>
      <w:r>
        <w:rPr>
          <w:color w:val="4D4D4F"/>
        </w:rPr>
        <w:t>based upon the ground conditions to be</w:t>
      </w:r>
      <w:r>
        <w:rPr>
          <w:color w:val="4D4D4F"/>
          <w:spacing w:val="25"/>
        </w:rPr>
        <w:t xml:space="preserve"> </w:t>
      </w:r>
      <w:r>
        <w:rPr>
          <w:color w:val="4D4D4F"/>
        </w:rPr>
        <w:t>encountered.</w:t>
      </w:r>
    </w:p>
    <w:p w:rsidR="00CA5D8E" w:rsidRDefault="00CA5D8E" w:rsidP="00CA5D8E">
      <w:pPr>
        <w:pStyle w:val="BodyText"/>
        <w:spacing w:before="7"/>
        <w:rPr>
          <w:sz w:val="19"/>
        </w:rPr>
      </w:pPr>
    </w:p>
    <w:p w:rsidR="00CA5D8E" w:rsidRDefault="00CA5D8E" w:rsidP="00CA5D8E">
      <w:pPr>
        <w:pStyle w:val="BodyText"/>
        <w:tabs>
          <w:tab w:val="left" w:pos="1401"/>
        </w:tabs>
        <w:spacing w:line="271" w:lineRule="auto"/>
        <w:ind w:left="1401" w:hanging="361"/>
      </w:pPr>
      <w:r>
        <w:rPr>
          <w:color w:val="38ACF3"/>
        </w:rPr>
        <w:t>~</w:t>
      </w:r>
      <w:r>
        <w:rPr>
          <w:color w:val="38ACF3"/>
        </w:rPr>
        <w:tab/>
      </w:r>
      <w:r>
        <w:rPr>
          <w:color w:val="4D4D4F"/>
        </w:rPr>
        <w:t>precautions necessary to ensure safe access</w:t>
      </w:r>
      <w:r>
        <w:rPr>
          <w:color w:val="4D4D4F"/>
          <w:spacing w:val="42"/>
        </w:rPr>
        <w:t xml:space="preserve"> </w:t>
      </w:r>
      <w:r>
        <w:rPr>
          <w:color w:val="4D4D4F"/>
        </w:rPr>
        <w:t>and</w:t>
      </w:r>
      <w:r>
        <w:rPr>
          <w:color w:val="4D4D4F"/>
          <w:spacing w:val="6"/>
        </w:rPr>
        <w:t xml:space="preserve"> </w:t>
      </w:r>
      <w:r>
        <w:rPr>
          <w:color w:val="4D4D4F"/>
        </w:rPr>
        <w:t xml:space="preserve">egress and third </w:t>
      </w:r>
      <w:r>
        <w:rPr>
          <w:color w:val="4D4D4F"/>
          <w:spacing w:val="1"/>
        </w:rPr>
        <w:t xml:space="preserve">party </w:t>
      </w:r>
      <w:r>
        <w:rPr>
          <w:color w:val="4D4D4F"/>
        </w:rPr>
        <w:t>protection including the removal of poles, and other surface encumbrances that may create a hazard to employees involved in excavation</w:t>
      </w:r>
      <w:r>
        <w:rPr>
          <w:color w:val="4D4D4F"/>
          <w:spacing w:val="15"/>
        </w:rPr>
        <w:t xml:space="preserve"> </w:t>
      </w:r>
      <w:r>
        <w:rPr>
          <w:color w:val="4D4D4F"/>
        </w:rPr>
        <w:t>work.</w:t>
      </w:r>
    </w:p>
    <w:p w:rsidR="00CA5D8E" w:rsidRDefault="00CA5D8E" w:rsidP="00CA5D8E">
      <w:pPr>
        <w:pStyle w:val="BodyText"/>
        <w:spacing w:before="7"/>
        <w:rPr>
          <w:sz w:val="19"/>
        </w:rPr>
      </w:pPr>
    </w:p>
    <w:p w:rsidR="00CA5D8E" w:rsidRDefault="00CA5D8E" w:rsidP="00CA5D8E">
      <w:pPr>
        <w:pStyle w:val="BodyText"/>
        <w:tabs>
          <w:tab w:val="left" w:pos="1401"/>
        </w:tabs>
        <w:ind w:left="1041"/>
      </w:pPr>
      <w:r>
        <w:rPr>
          <w:color w:val="38ACF3"/>
        </w:rPr>
        <w:t>~</w:t>
      </w:r>
      <w:r>
        <w:rPr>
          <w:color w:val="38ACF3"/>
        </w:rPr>
        <w:tab/>
      </w:r>
      <w:r>
        <w:rPr>
          <w:color w:val="4D4D4F"/>
        </w:rPr>
        <w:t>Emergency</w:t>
      </w:r>
      <w:r>
        <w:rPr>
          <w:color w:val="4D4D4F"/>
          <w:spacing w:val="20"/>
        </w:rPr>
        <w:t xml:space="preserve"> </w:t>
      </w:r>
      <w:r>
        <w:rPr>
          <w:color w:val="4D4D4F"/>
        </w:rPr>
        <w:t>Evacuation/Rescue</w:t>
      </w:r>
    </w:p>
    <w:p w:rsidR="00CA5D8E" w:rsidRDefault="00CA5D8E" w:rsidP="00CA5D8E">
      <w:pPr>
        <w:pStyle w:val="BodyText"/>
        <w:spacing w:before="9"/>
        <w:rPr>
          <w:sz w:val="21"/>
        </w:rPr>
      </w:pPr>
    </w:p>
    <w:p w:rsidR="00CA5D8E" w:rsidRDefault="00CA5D8E" w:rsidP="00CA5D8E">
      <w:pPr>
        <w:pStyle w:val="BodyText"/>
        <w:tabs>
          <w:tab w:val="left" w:pos="1401"/>
        </w:tabs>
        <w:ind w:left="1041"/>
      </w:pPr>
      <w:r>
        <w:rPr>
          <w:color w:val="38ACF3"/>
        </w:rPr>
        <w:t>~</w:t>
      </w:r>
      <w:r>
        <w:rPr>
          <w:color w:val="38ACF3"/>
        </w:rPr>
        <w:tab/>
      </w:r>
      <w:r>
        <w:rPr>
          <w:color w:val="4D4D4F"/>
        </w:rPr>
        <w:t>Traffic</w:t>
      </w:r>
      <w:r>
        <w:rPr>
          <w:color w:val="4D4D4F"/>
          <w:spacing w:val="3"/>
        </w:rPr>
        <w:t xml:space="preserve"> </w:t>
      </w:r>
      <w:r>
        <w:rPr>
          <w:color w:val="4D4D4F"/>
        </w:rPr>
        <w:t>Management</w:t>
      </w:r>
    </w:p>
    <w:p w:rsidR="00CA5D8E" w:rsidRDefault="00CA5D8E" w:rsidP="00CA5D8E">
      <w:pPr>
        <w:pStyle w:val="BodyText"/>
        <w:spacing w:before="9"/>
        <w:rPr>
          <w:sz w:val="21"/>
        </w:rPr>
      </w:pPr>
    </w:p>
    <w:p w:rsidR="00CA5D8E" w:rsidRDefault="00CA5D8E" w:rsidP="00CA5D8E">
      <w:pPr>
        <w:pStyle w:val="BodyText"/>
        <w:tabs>
          <w:tab w:val="left" w:pos="1401"/>
        </w:tabs>
        <w:ind w:left="1041"/>
      </w:pPr>
      <w:r>
        <w:rPr>
          <w:color w:val="38ACF3"/>
        </w:rPr>
        <w:t>~</w:t>
      </w:r>
      <w:r>
        <w:rPr>
          <w:color w:val="38ACF3"/>
        </w:rPr>
        <w:tab/>
      </w:r>
      <w:r>
        <w:rPr>
          <w:color w:val="4D4D4F"/>
        </w:rPr>
        <w:t>Approved Safe</w:t>
      </w:r>
      <w:r>
        <w:rPr>
          <w:color w:val="4D4D4F"/>
          <w:spacing w:val="25"/>
        </w:rPr>
        <w:t xml:space="preserve"> </w:t>
      </w:r>
      <w:r>
        <w:rPr>
          <w:color w:val="4D4D4F"/>
        </w:rPr>
        <w:t>Access/Egress</w:t>
      </w:r>
    </w:p>
    <w:p w:rsidR="00CA5D8E" w:rsidRDefault="00CA5D8E" w:rsidP="00CA5D8E">
      <w:pPr>
        <w:pStyle w:val="BodyText"/>
        <w:spacing w:before="94" w:line="271" w:lineRule="auto"/>
        <w:ind w:left="356" w:right="271"/>
      </w:pPr>
      <w:r>
        <w:br w:type="column"/>
      </w:r>
      <w:r>
        <w:rPr>
          <w:color w:val="4D4D4F"/>
        </w:rPr>
        <w:lastRenderedPageBreak/>
        <w:t>The Competent Person, once satisfied that all the requirements have been met shall authorise the Excavation Permit.</w:t>
      </w:r>
    </w:p>
    <w:p w:rsidR="00CA5D8E" w:rsidRDefault="00CA5D8E" w:rsidP="00CA5D8E">
      <w:pPr>
        <w:pStyle w:val="BodyText"/>
        <w:spacing w:before="7"/>
        <w:rPr>
          <w:sz w:val="19"/>
        </w:rPr>
      </w:pPr>
    </w:p>
    <w:p w:rsidR="00CA5D8E" w:rsidRDefault="00CA5D8E" w:rsidP="00CA5D8E">
      <w:pPr>
        <w:pStyle w:val="BodyText"/>
        <w:spacing w:line="271" w:lineRule="auto"/>
        <w:ind w:left="356" w:right="271"/>
      </w:pPr>
      <w:r>
        <w:rPr>
          <w:color w:val="4D4D4F"/>
        </w:rPr>
        <w:t>The Competent Person shall define the period of validity for the proposed excavation as part of the authorisation to commence work.</w:t>
      </w:r>
    </w:p>
    <w:p w:rsidR="00CA5D8E" w:rsidRDefault="00CA5D8E" w:rsidP="00CA5D8E">
      <w:pPr>
        <w:pStyle w:val="BodyText"/>
        <w:spacing w:before="7"/>
        <w:rPr>
          <w:sz w:val="19"/>
        </w:rPr>
      </w:pPr>
    </w:p>
    <w:p w:rsidR="00CA5D8E" w:rsidRDefault="00CA5D8E" w:rsidP="00CA5D8E">
      <w:pPr>
        <w:pStyle w:val="BodyText"/>
        <w:spacing w:line="271" w:lineRule="auto"/>
        <w:ind w:left="356" w:right="271"/>
      </w:pPr>
      <w:r>
        <w:rPr>
          <w:color w:val="4D4D4F"/>
        </w:rPr>
        <w:t>The Supervisor in charge of the excavation shall acknowledge the Excavation Permit requirements through signing the Permit Holder section and informing all personnel undertaking the work of the requirements.</w:t>
      </w:r>
    </w:p>
    <w:p w:rsidR="00CA5D8E" w:rsidRDefault="00CA5D8E" w:rsidP="00CA5D8E">
      <w:pPr>
        <w:pStyle w:val="BodyText"/>
        <w:spacing w:before="7"/>
        <w:rPr>
          <w:sz w:val="19"/>
        </w:rPr>
      </w:pPr>
    </w:p>
    <w:p w:rsidR="00CA5D8E" w:rsidRDefault="00CA5D8E" w:rsidP="00CA5D8E">
      <w:pPr>
        <w:pStyle w:val="BodyText"/>
        <w:spacing w:line="271" w:lineRule="auto"/>
        <w:ind w:left="356" w:right="271"/>
      </w:pPr>
      <w:r>
        <w:rPr>
          <w:color w:val="4D4D4F"/>
        </w:rPr>
        <w:t>An Excavation Permit is valid for either the duration of the job or the time period as indicated on the permit.</w:t>
      </w:r>
    </w:p>
    <w:p w:rsidR="00CA5D8E" w:rsidRDefault="00CA5D8E" w:rsidP="00CA5D8E">
      <w:pPr>
        <w:pStyle w:val="BodyText"/>
        <w:spacing w:before="7"/>
        <w:rPr>
          <w:sz w:val="19"/>
        </w:rPr>
      </w:pPr>
    </w:p>
    <w:p w:rsidR="00CA5D8E" w:rsidRDefault="00CA5D8E" w:rsidP="00CA5D8E">
      <w:pPr>
        <w:pStyle w:val="BodyText"/>
        <w:spacing w:line="271" w:lineRule="auto"/>
        <w:ind w:left="356" w:right="271"/>
      </w:pPr>
      <w:r>
        <w:rPr>
          <w:color w:val="4D4D4F"/>
        </w:rPr>
        <w:t>The Permit Holder shall hand back the Excavation Permit by signing the relinquishment section of the original and duplicate copies of the Excavation Permit and any associated Permits, conditional upon:</w:t>
      </w:r>
    </w:p>
    <w:p w:rsidR="00CA5D8E" w:rsidRDefault="00CA5D8E" w:rsidP="00CA5D8E">
      <w:pPr>
        <w:pStyle w:val="BodyText"/>
        <w:spacing w:before="7"/>
        <w:rPr>
          <w:sz w:val="19"/>
        </w:rPr>
      </w:pPr>
    </w:p>
    <w:p w:rsidR="00CA5D8E" w:rsidRDefault="00CA5D8E" w:rsidP="00CA5D8E">
      <w:pPr>
        <w:pStyle w:val="BodyText"/>
        <w:tabs>
          <w:tab w:val="left" w:pos="716"/>
        </w:tabs>
        <w:spacing w:line="271" w:lineRule="auto"/>
        <w:ind w:left="717" w:right="331" w:hanging="361"/>
      </w:pPr>
      <w:r>
        <w:rPr>
          <w:rFonts w:ascii="Wingdings" w:hAnsi="Wingdings"/>
          <w:color w:val="38ACF3"/>
        </w:rPr>
        <w:t></w:t>
      </w:r>
      <w:r>
        <w:rPr>
          <w:rFonts w:ascii="Times New Roman" w:hAnsi="Times New Roman"/>
          <w:color w:val="38ACF3"/>
        </w:rPr>
        <w:tab/>
      </w:r>
      <w:r>
        <w:rPr>
          <w:color w:val="4D4D4F"/>
        </w:rPr>
        <w:t>Where excavation conditions have changed</w:t>
      </w:r>
      <w:r>
        <w:rPr>
          <w:color w:val="4D4D4F"/>
          <w:spacing w:val="21"/>
        </w:rPr>
        <w:t xml:space="preserve"> </w:t>
      </w:r>
      <w:r>
        <w:rPr>
          <w:color w:val="4D4D4F"/>
        </w:rPr>
        <w:t>the</w:t>
      </w:r>
      <w:r>
        <w:rPr>
          <w:color w:val="4D4D4F"/>
          <w:spacing w:val="3"/>
        </w:rPr>
        <w:t xml:space="preserve"> </w:t>
      </w:r>
      <w:r>
        <w:rPr>
          <w:color w:val="4D4D4F"/>
        </w:rPr>
        <w:t>Permit Holder is to inform the Competent Person the nature of the changed conditions and additional precautions  required.</w:t>
      </w:r>
    </w:p>
    <w:p w:rsidR="00CA5D8E" w:rsidRDefault="00CA5D8E" w:rsidP="00CA5D8E">
      <w:pPr>
        <w:pStyle w:val="BodyText"/>
        <w:spacing w:before="7"/>
        <w:rPr>
          <w:sz w:val="19"/>
        </w:rPr>
      </w:pPr>
    </w:p>
    <w:p w:rsidR="00CA5D8E" w:rsidRDefault="00CA5D8E" w:rsidP="00CA5D8E">
      <w:pPr>
        <w:pStyle w:val="BodyText"/>
        <w:tabs>
          <w:tab w:val="left" w:pos="717"/>
        </w:tabs>
        <w:spacing w:line="271" w:lineRule="auto"/>
        <w:ind w:left="717" w:right="116" w:hanging="361"/>
      </w:pPr>
      <w:r>
        <w:rPr>
          <w:rFonts w:ascii="Wingdings" w:hAnsi="Wingdings"/>
          <w:color w:val="38ACF3"/>
        </w:rPr>
        <w:t></w:t>
      </w:r>
      <w:r>
        <w:rPr>
          <w:rFonts w:ascii="Times New Roman" w:hAnsi="Times New Roman"/>
          <w:color w:val="38ACF3"/>
        </w:rPr>
        <w:tab/>
      </w:r>
      <w:r>
        <w:rPr>
          <w:color w:val="4D4D4F"/>
        </w:rPr>
        <w:t>Where a significant change in the</w:t>
      </w:r>
      <w:r>
        <w:rPr>
          <w:color w:val="4D4D4F"/>
          <w:spacing w:val="37"/>
        </w:rPr>
        <w:t xml:space="preserve"> </w:t>
      </w:r>
      <w:r>
        <w:rPr>
          <w:color w:val="4D4D4F"/>
        </w:rPr>
        <w:t>precautions</w:t>
      </w:r>
      <w:r>
        <w:rPr>
          <w:color w:val="4D4D4F"/>
          <w:spacing w:val="6"/>
        </w:rPr>
        <w:t xml:space="preserve"> </w:t>
      </w:r>
      <w:r>
        <w:rPr>
          <w:color w:val="4D4D4F"/>
        </w:rPr>
        <w:t>associated with the excavation is required then a new Excavation Permit, and JSEA be</w:t>
      </w:r>
      <w:r>
        <w:rPr>
          <w:color w:val="4D4D4F"/>
          <w:spacing w:val="16"/>
        </w:rPr>
        <w:t xml:space="preserve"> </w:t>
      </w:r>
      <w:r>
        <w:rPr>
          <w:color w:val="4D4D4F"/>
        </w:rPr>
        <w:t>completed.</w:t>
      </w:r>
    </w:p>
    <w:p w:rsidR="00CA5D8E" w:rsidRDefault="00CA5D8E" w:rsidP="00CA5D8E">
      <w:pPr>
        <w:pStyle w:val="BodyText"/>
        <w:spacing w:before="8"/>
        <w:rPr>
          <w:sz w:val="25"/>
        </w:rPr>
      </w:pPr>
    </w:p>
    <w:p w:rsidR="00CA5D8E" w:rsidRDefault="00CA5D8E" w:rsidP="00CA5D8E">
      <w:pPr>
        <w:ind w:left="356"/>
        <w:rPr>
          <w:sz w:val="28"/>
        </w:rPr>
      </w:pPr>
      <w:r>
        <w:rPr>
          <w:color w:val="009994"/>
          <w:sz w:val="28"/>
        </w:rPr>
        <w:t>EXCAVATION REQUIREMENTS</w:t>
      </w:r>
    </w:p>
    <w:p w:rsidR="00CA5D8E" w:rsidRDefault="00CA5D8E" w:rsidP="00CA5D8E">
      <w:pPr>
        <w:pStyle w:val="BodyText"/>
        <w:spacing w:before="2"/>
        <w:rPr>
          <w:sz w:val="39"/>
        </w:rPr>
      </w:pPr>
    </w:p>
    <w:p w:rsidR="00CA5D8E" w:rsidRDefault="00CA5D8E" w:rsidP="00CA5D8E">
      <w:pPr>
        <w:pStyle w:val="Heading3"/>
        <w:ind w:left="356"/>
      </w:pPr>
      <w:r>
        <w:rPr>
          <w:color w:val="354E5B"/>
        </w:rPr>
        <w:t>GENERAL REQUIREMENTS</w:t>
      </w:r>
    </w:p>
    <w:p w:rsidR="00CA5D8E" w:rsidRDefault="00CA5D8E" w:rsidP="00CA5D8E">
      <w:pPr>
        <w:pStyle w:val="BodyText"/>
        <w:spacing w:before="9"/>
        <w:rPr>
          <w:b/>
          <w:sz w:val="25"/>
        </w:rPr>
      </w:pPr>
    </w:p>
    <w:p w:rsidR="00CA5D8E" w:rsidRDefault="00CA5D8E" w:rsidP="00CA5D8E">
      <w:pPr>
        <w:pStyle w:val="BodyText"/>
        <w:spacing w:line="271" w:lineRule="auto"/>
        <w:ind w:left="356" w:right="375"/>
      </w:pPr>
      <w:r>
        <w:rPr>
          <w:color w:val="4D4D4F"/>
        </w:rPr>
        <w:t>All trenches and excavations that are to be entered by a person and where a hazard exists, such as the potential for collapse,  or those excavations greater than 1.5m deep must be benched, battered or</w:t>
      </w:r>
      <w:r>
        <w:rPr>
          <w:color w:val="4D4D4F"/>
          <w:spacing w:val="16"/>
        </w:rPr>
        <w:t xml:space="preserve"> </w:t>
      </w:r>
      <w:r>
        <w:rPr>
          <w:color w:val="4D4D4F"/>
        </w:rPr>
        <w:t>shored.</w:t>
      </w:r>
    </w:p>
    <w:p w:rsidR="00CA5D8E" w:rsidRDefault="00CA5D8E" w:rsidP="00CA5D8E">
      <w:pPr>
        <w:pStyle w:val="BodyText"/>
        <w:spacing w:before="7"/>
        <w:rPr>
          <w:sz w:val="19"/>
        </w:rPr>
      </w:pPr>
    </w:p>
    <w:p w:rsidR="00CA5D8E" w:rsidRDefault="00CA5D8E" w:rsidP="00CA5D8E">
      <w:pPr>
        <w:pStyle w:val="BodyText"/>
        <w:spacing w:before="1" w:line="271" w:lineRule="auto"/>
        <w:ind w:left="356" w:right="271"/>
      </w:pPr>
      <w:r>
        <w:rPr>
          <w:color w:val="4D4D4F"/>
        </w:rPr>
        <w:t>A copy of the JSEA, Excavation Permit and associated service / utility documentation and drawings must be held at all times on site by the work crew performing the work.</w:t>
      </w:r>
    </w:p>
    <w:p w:rsidR="00CA5D8E" w:rsidRDefault="00CA5D8E" w:rsidP="00CA5D8E">
      <w:pPr>
        <w:pStyle w:val="BodyText"/>
        <w:spacing w:before="8"/>
        <w:rPr>
          <w:sz w:val="19"/>
        </w:rPr>
      </w:pPr>
    </w:p>
    <w:p w:rsidR="00CA5D8E" w:rsidRDefault="00CA5D8E" w:rsidP="00CA5D8E">
      <w:pPr>
        <w:pStyle w:val="BodyText"/>
        <w:spacing w:line="271" w:lineRule="auto"/>
        <w:ind w:left="356" w:right="116"/>
      </w:pPr>
      <w:r>
        <w:rPr>
          <w:color w:val="4D4D4F"/>
        </w:rPr>
        <w:t>To ensure standardisation, underground assets shall be marked (colour coded) as per AS 1395:1995 Identification of the Contents or Pipes, Conduits and Ducts.</w:t>
      </w:r>
    </w:p>
    <w:p w:rsidR="00CA5D8E" w:rsidRDefault="00CA5D8E" w:rsidP="00CA5D8E">
      <w:pPr>
        <w:pStyle w:val="BodyText"/>
        <w:spacing w:before="7"/>
        <w:rPr>
          <w:sz w:val="19"/>
        </w:rPr>
      </w:pPr>
    </w:p>
    <w:p w:rsidR="00CA5D8E" w:rsidRDefault="00CA5D8E" w:rsidP="00CA5D8E">
      <w:pPr>
        <w:pStyle w:val="BodyText"/>
        <w:spacing w:before="1" w:line="271" w:lineRule="auto"/>
        <w:ind w:left="356" w:right="271"/>
      </w:pPr>
      <w:r>
        <w:rPr>
          <w:color w:val="4D4D4F"/>
        </w:rPr>
        <w:t>The below table highlights common services and associated colours.</w:t>
      </w:r>
    </w:p>
    <w:p w:rsidR="00CA5D8E" w:rsidRDefault="00CA5D8E" w:rsidP="00CA5D8E">
      <w:pPr>
        <w:pStyle w:val="BodyText"/>
        <w:spacing w:before="4" w:after="1"/>
        <w:rPr>
          <w:sz w:val="21"/>
        </w:rPr>
      </w:pPr>
    </w:p>
    <w:tbl>
      <w:tblPr>
        <w:tblW w:w="0" w:type="auto"/>
        <w:tblInd w:w="3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522"/>
        <w:gridCol w:w="2502"/>
      </w:tblGrid>
      <w:tr w:rsidR="00CA5D8E" w:rsidTr="00165C6C">
        <w:trPr>
          <w:trHeight w:val="260"/>
        </w:trPr>
        <w:tc>
          <w:tcPr>
            <w:tcW w:w="2522" w:type="dxa"/>
            <w:tcBorders>
              <w:bottom w:val="nil"/>
            </w:tcBorders>
            <w:shd w:val="clear" w:color="auto" w:fill="009994"/>
          </w:tcPr>
          <w:p w:rsidR="00CA5D8E" w:rsidRDefault="00CA5D8E" w:rsidP="00165C6C">
            <w:pPr>
              <w:pStyle w:val="TableParagraph"/>
              <w:spacing w:before="4"/>
              <w:ind w:left="70"/>
              <w:rPr>
                <w:rFonts w:ascii="Arial Black"/>
                <w:b/>
                <w:sz w:val="17"/>
              </w:rPr>
            </w:pPr>
            <w:r>
              <w:rPr>
                <w:rFonts w:ascii="Arial Black"/>
                <w:b/>
                <w:color w:val="FFFFFF"/>
                <w:sz w:val="17"/>
              </w:rPr>
              <w:t>SERVICE TYPE</w:t>
            </w:r>
          </w:p>
        </w:tc>
        <w:tc>
          <w:tcPr>
            <w:tcW w:w="2502" w:type="dxa"/>
            <w:tcBorders>
              <w:bottom w:val="nil"/>
            </w:tcBorders>
            <w:shd w:val="clear" w:color="auto" w:fill="009994"/>
          </w:tcPr>
          <w:p w:rsidR="00CA5D8E" w:rsidRDefault="00CA5D8E" w:rsidP="00165C6C">
            <w:pPr>
              <w:pStyle w:val="TableParagraph"/>
              <w:spacing w:before="4"/>
              <w:ind w:left="69"/>
              <w:rPr>
                <w:rFonts w:ascii="Arial Black"/>
                <w:b/>
                <w:sz w:val="17"/>
              </w:rPr>
            </w:pPr>
            <w:r>
              <w:rPr>
                <w:rFonts w:ascii="Arial Black"/>
                <w:b/>
                <w:color w:val="FFFFFF"/>
                <w:sz w:val="17"/>
              </w:rPr>
              <w:t>COLOUR</w:t>
            </w:r>
          </w:p>
        </w:tc>
      </w:tr>
      <w:tr w:rsidR="00CA5D8E" w:rsidTr="00165C6C">
        <w:trPr>
          <w:trHeight w:val="260"/>
        </w:trPr>
        <w:tc>
          <w:tcPr>
            <w:tcW w:w="2522" w:type="dxa"/>
            <w:tcBorders>
              <w:top w:val="nil"/>
              <w:left w:val="nil"/>
              <w:bottom w:val="single" w:sz="4" w:space="0" w:color="009994"/>
              <w:right w:val="single" w:sz="4" w:space="0" w:color="009994"/>
            </w:tcBorders>
          </w:tcPr>
          <w:p w:rsidR="00CA5D8E" w:rsidRDefault="00CA5D8E" w:rsidP="00165C6C">
            <w:pPr>
              <w:pStyle w:val="TableParagraph"/>
              <w:spacing w:before="44"/>
              <w:ind w:left="80"/>
              <w:rPr>
                <w:sz w:val="17"/>
              </w:rPr>
            </w:pPr>
            <w:r>
              <w:rPr>
                <w:color w:val="4D4D4F"/>
                <w:sz w:val="17"/>
              </w:rPr>
              <w:t>Water (Fire Services)</w:t>
            </w:r>
          </w:p>
        </w:tc>
        <w:tc>
          <w:tcPr>
            <w:tcW w:w="2502" w:type="dxa"/>
            <w:tcBorders>
              <w:top w:val="nil"/>
              <w:left w:val="single" w:sz="4" w:space="0" w:color="009994"/>
              <w:bottom w:val="single" w:sz="4" w:space="0" w:color="009994"/>
            </w:tcBorders>
          </w:tcPr>
          <w:p w:rsidR="00CA5D8E" w:rsidRDefault="00CA5D8E" w:rsidP="00165C6C">
            <w:pPr>
              <w:pStyle w:val="TableParagraph"/>
              <w:spacing w:before="44"/>
              <w:ind w:left="74"/>
              <w:rPr>
                <w:sz w:val="17"/>
              </w:rPr>
            </w:pPr>
            <w:r>
              <w:rPr>
                <w:color w:val="4D4D4F"/>
                <w:sz w:val="17"/>
              </w:rPr>
              <w:t>Blue</w:t>
            </w:r>
          </w:p>
        </w:tc>
      </w:tr>
      <w:tr w:rsidR="00CA5D8E" w:rsidTr="00165C6C">
        <w:trPr>
          <w:trHeight w:val="260"/>
        </w:trPr>
        <w:tc>
          <w:tcPr>
            <w:tcW w:w="2522" w:type="dxa"/>
            <w:tcBorders>
              <w:top w:val="single" w:sz="4" w:space="0" w:color="009994"/>
              <w:left w:val="nil"/>
              <w:bottom w:val="single" w:sz="4" w:space="0" w:color="009994"/>
              <w:right w:val="single" w:sz="4" w:space="0" w:color="009994"/>
            </w:tcBorders>
          </w:tcPr>
          <w:p w:rsidR="00CA5D8E" w:rsidRDefault="00CA5D8E" w:rsidP="00165C6C">
            <w:pPr>
              <w:pStyle w:val="TableParagraph"/>
              <w:spacing w:before="39"/>
              <w:ind w:left="80"/>
              <w:rPr>
                <w:sz w:val="17"/>
              </w:rPr>
            </w:pPr>
            <w:r>
              <w:rPr>
                <w:color w:val="4D4D4F"/>
                <w:sz w:val="17"/>
              </w:rPr>
              <w:t>Water (Potable)</w:t>
            </w:r>
          </w:p>
        </w:tc>
        <w:tc>
          <w:tcPr>
            <w:tcW w:w="2502" w:type="dxa"/>
            <w:tcBorders>
              <w:top w:val="single" w:sz="4" w:space="0" w:color="009994"/>
              <w:left w:val="single" w:sz="4" w:space="0" w:color="009994"/>
              <w:bottom w:val="single" w:sz="4" w:space="0" w:color="009994"/>
            </w:tcBorders>
          </w:tcPr>
          <w:p w:rsidR="00CA5D8E" w:rsidRDefault="00CA5D8E" w:rsidP="00165C6C">
            <w:pPr>
              <w:pStyle w:val="TableParagraph"/>
              <w:spacing w:before="39"/>
              <w:ind w:left="74"/>
              <w:rPr>
                <w:sz w:val="17"/>
              </w:rPr>
            </w:pPr>
            <w:r>
              <w:rPr>
                <w:color w:val="4D4D4F"/>
                <w:sz w:val="17"/>
              </w:rPr>
              <w:t>Green with a blue band</w:t>
            </w:r>
          </w:p>
        </w:tc>
      </w:tr>
      <w:tr w:rsidR="00CA5D8E" w:rsidTr="00165C6C">
        <w:trPr>
          <w:trHeight w:val="260"/>
        </w:trPr>
        <w:tc>
          <w:tcPr>
            <w:tcW w:w="2522" w:type="dxa"/>
            <w:tcBorders>
              <w:top w:val="single" w:sz="4" w:space="0" w:color="009994"/>
              <w:left w:val="nil"/>
              <w:bottom w:val="single" w:sz="4" w:space="0" w:color="009994"/>
              <w:right w:val="single" w:sz="4" w:space="0" w:color="009994"/>
            </w:tcBorders>
          </w:tcPr>
          <w:p w:rsidR="00CA5D8E" w:rsidRDefault="00CA5D8E" w:rsidP="00165C6C">
            <w:pPr>
              <w:pStyle w:val="TableParagraph"/>
              <w:spacing w:before="39"/>
              <w:ind w:left="80"/>
              <w:rPr>
                <w:sz w:val="17"/>
              </w:rPr>
            </w:pPr>
            <w:r>
              <w:rPr>
                <w:color w:val="4D4D4F"/>
                <w:sz w:val="17"/>
              </w:rPr>
              <w:t>Electricity</w:t>
            </w:r>
          </w:p>
        </w:tc>
        <w:tc>
          <w:tcPr>
            <w:tcW w:w="2502" w:type="dxa"/>
            <w:tcBorders>
              <w:top w:val="single" w:sz="4" w:space="0" w:color="009994"/>
              <w:left w:val="single" w:sz="4" w:space="0" w:color="009994"/>
              <w:bottom w:val="single" w:sz="4" w:space="0" w:color="009994"/>
            </w:tcBorders>
          </w:tcPr>
          <w:p w:rsidR="00CA5D8E" w:rsidRDefault="00CA5D8E" w:rsidP="00165C6C">
            <w:pPr>
              <w:pStyle w:val="TableParagraph"/>
              <w:spacing w:before="39"/>
              <w:ind w:left="74"/>
              <w:rPr>
                <w:sz w:val="17"/>
              </w:rPr>
            </w:pPr>
            <w:r>
              <w:rPr>
                <w:color w:val="4D4D4F"/>
                <w:sz w:val="17"/>
              </w:rPr>
              <w:t>Orange</w:t>
            </w:r>
          </w:p>
        </w:tc>
      </w:tr>
      <w:tr w:rsidR="00CA5D8E" w:rsidTr="00165C6C">
        <w:trPr>
          <w:trHeight w:val="260"/>
        </w:trPr>
        <w:tc>
          <w:tcPr>
            <w:tcW w:w="2522" w:type="dxa"/>
            <w:tcBorders>
              <w:top w:val="single" w:sz="4" w:space="0" w:color="009994"/>
              <w:left w:val="nil"/>
              <w:bottom w:val="single" w:sz="4" w:space="0" w:color="009994"/>
              <w:right w:val="single" w:sz="4" w:space="0" w:color="009994"/>
            </w:tcBorders>
          </w:tcPr>
          <w:p w:rsidR="00CA5D8E" w:rsidRDefault="00CA5D8E" w:rsidP="00165C6C">
            <w:pPr>
              <w:pStyle w:val="TableParagraph"/>
              <w:spacing w:before="39"/>
              <w:ind w:left="80"/>
              <w:rPr>
                <w:sz w:val="17"/>
              </w:rPr>
            </w:pPr>
            <w:r>
              <w:rPr>
                <w:color w:val="4D4D4F"/>
                <w:sz w:val="17"/>
              </w:rPr>
              <w:t>Gas</w:t>
            </w:r>
          </w:p>
        </w:tc>
        <w:tc>
          <w:tcPr>
            <w:tcW w:w="2502" w:type="dxa"/>
            <w:tcBorders>
              <w:top w:val="single" w:sz="4" w:space="0" w:color="009994"/>
              <w:left w:val="single" w:sz="4" w:space="0" w:color="009994"/>
              <w:bottom w:val="single" w:sz="4" w:space="0" w:color="009994"/>
            </w:tcBorders>
          </w:tcPr>
          <w:p w:rsidR="00CA5D8E" w:rsidRDefault="00CA5D8E" w:rsidP="00165C6C">
            <w:pPr>
              <w:pStyle w:val="TableParagraph"/>
              <w:spacing w:before="39"/>
              <w:ind w:left="74"/>
              <w:rPr>
                <w:sz w:val="17"/>
              </w:rPr>
            </w:pPr>
            <w:r>
              <w:rPr>
                <w:color w:val="4D4D4F"/>
                <w:sz w:val="17"/>
              </w:rPr>
              <w:t>Yellow</w:t>
            </w:r>
          </w:p>
        </w:tc>
      </w:tr>
      <w:tr w:rsidR="00CA5D8E" w:rsidTr="00165C6C">
        <w:trPr>
          <w:trHeight w:val="260"/>
        </w:trPr>
        <w:tc>
          <w:tcPr>
            <w:tcW w:w="2522" w:type="dxa"/>
            <w:tcBorders>
              <w:top w:val="single" w:sz="4" w:space="0" w:color="009994"/>
              <w:left w:val="nil"/>
              <w:bottom w:val="single" w:sz="4" w:space="0" w:color="009994"/>
              <w:right w:val="single" w:sz="4" w:space="0" w:color="009994"/>
            </w:tcBorders>
          </w:tcPr>
          <w:p w:rsidR="00CA5D8E" w:rsidRDefault="00CA5D8E" w:rsidP="00165C6C">
            <w:pPr>
              <w:pStyle w:val="TableParagraph"/>
              <w:spacing w:before="39"/>
              <w:ind w:left="80"/>
              <w:rPr>
                <w:sz w:val="17"/>
              </w:rPr>
            </w:pPr>
            <w:r>
              <w:rPr>
                <w:color w:val="4D4D4F"/>
                <w:sz w:val="17"/>
              </w:rPr>
              <w:t>Sewerage</w:t>
            </w:r>
          </w:p>
        </w:tc>
        <w:tc>
          <w:tcPr>
            <w:tcW w:w="2502" w:type="dxa"/>
            <w:tcBorders>
              <w:top w:val="single" w:sz="4" w:space="0" w:color="009994"/>
              <w:left w:val="single" w:sz="4" w:space="0" w:color="009994"/>
              <w:bottom w:val="single" w:sz="4" w:space="0" w:color="009994"/>
            </w:tcBorders>
          </w:tcPr>
          <w:p w:rsidR="00CA5D8E" w:rsidRDefault="00CA5D8E" w:rsidP="00165C6C">
            <w:pPr>
              <w:pStyle w:val="TableParagraph"/>
              <w:spacing w:before="39"/>
              <w:ind w:left="74"/>
              <w:rPr>
                <w:sz w:val="17"/>
              </w:rPr>
            </w:pPr>
            <w:r>
              <w:rPr>
                <w:color w:val="4D4D4F"/>
                <w:sz w:val="17"/>
              </w:rPr>
              <w:t>Black</w:t>
            </w:r>
          </w:p>
        </w:tc>
      </w:tr>
      <w:tr w:rsidR="00CA5D8E" w:rsidTr="00165C6C">
        <w:trPr>
          <w:trHeight w:val="260"/>
        </w:trPr>
        <w:tc>
          <w:tcPr>
            <w:tcW w:w="2522" w:type="dxa"/>
            <w:tcBorders>
              <w:top w:val="single" w:sz="4" w:space="0" w:color="009994"/>
              <w:left w:val="nil"/>
              <w:bottom w:val="single" w:sz="4" w:space="0" w:color="009994"/>
              <w:right w:val="single" w:sz="4" w:space="0" w:color="009994"/>
            </w:tcBorders>
          </w:tcPr>
          <w:p w:rsidR="00CA5D8E" w:rsidRDefault="00CA5D8E" w:rsidP="00165C6C">
            <w:pPr>
              <w:pStyle w:val="TableParagraph"/>
              <w:spacing w:before="39"/>
              <w:ind w:left="80"/>
              <w:rPr>
                <w:sz w:val="17"/>
              </w:rPr>
            </w:pPr>
            <w:r>
              <w:rPr>
                <w:color w:val="4D4D4F"/>
                <w:sz w:val="17"/>
              </w:rPr>
              <w:t>Storm water</w:t>
            </w:r>
          </w:p>
        </w:tc>
        <w:tc>
          <w:tcPr>
            <w:tcW w:w="2502" w:type="dxa"/>
            <w:tcBorders>
              <w:top w:val="single" w:sz="4" w:space="0" w:color="009994"/>
              <w:left w:val="single" w:sz="4" w:space="0" w:color="009994"/>
              <w:bottom w:val="single" w:sz="4" w:space="0" w:color="009994"/>
            </w:tcBorders>
          </w:tcPr>
          <w:p w:rsidR="00CA5D8E" w:rsidRDefault="00CA5D8E" w:rsidP="00165C6C">
            <w:pPr>
              <w:pStyle w:val="TableParagraph"/>
              <w:spacing w:before="39"/>
              <w:ind w:left="74"/>
              <w:rPr>
                <w:sz w:val="17"/>
              </w:rPr>
            </w:pPr>
            <w:r>
              <w:rPr>
                <w:color w:val="4D4D4F"/>
                <w:sz w:val="17"/>
              </w:rPr>
              <w:t>Green</w:t>
            </w:r>
          </w:p>
        </w:tc>
      </w:tr>
      <w:tr w:rsidR="00CA5D8E" w:rsidTr="00165C6C">
        <w:trPr>
          <w:trHeight w:val="260"/>
        </w:trPr>
        <w:tc>
          <w:tcPr>
            <w:tcW w:w="2522" w:type="dxa"/>
            <w:tcBorders>
              <w:top w:val="single" w:sz="4" w:space="0" w:color="009994"/>
              <w:left w:val="nil"/>
              <w:bottom w:val="single" w:sz="4" w:space="0" w:color="009994"/>
              <w:right w:val="single" w:sz="4" w:space="0" w:color="009994"/>
            </w:tcBorders>
          </w:tcPr>
          <w:p w:rsidR="00CA5D8E" w:rsidRDefault="00CA5D8E" w:rsidP="00165C6C">
            <w:pPr>
              <w:pStyle w:val="TableParagraph"/>
              <w:spacing w:before="39"/>
              <w:ind w:left="80"/>
              <w:rPr>
                <w:sz w:val="17"/>
              </w:rPr>
            </w:pPr>
            <w:r>
              <w:rPr>
                <w:color w:val="4D4D4F"/>
                <w:sz w:val="17"/>
              </w:rPr>
              <w:t>Telecommunications</w:t>
            </w:r>
          </w:p>
        </w:tc>
        <w:tc>
          <w:tcPr>
            <w:tcW w:w="2502" w:type="dxa"/>
            <w:tcBorders>
              <w:top w:val="single" w:sz="4" w:space="0" w:color="009994"/>
              <w:left w:val="single" w:sz="4" w:space="0" w:color="009994"/>
              <w:bottom w:val="single" w:sz="4" w:space="0" w:color="009994"/>
            </w:tcBorders>
          </w:tcPr>
          <w:p w:rsidR="00CA5D8E" w:rsidRDefault="00CA5D8E" w:rsidP="00165C6C">
            <w:pPr>
              <w:pStyle w:val="TableParagraph"/>
              <w:spacing w:before="39"/>
              <w:ind w:left="74"/>
              <w:rPr>
                <w:sz w:val="17"/>
              </w:rPr>
            </w:pPr>
            <w:r>
              <w:rPr>
                <w:color w:val="4D4D4F"/>
                <w:sz w:val="17"/>
              </w:rPr>
              <w:t>White</w:t>
            </w:r>
          </w:p>
        </w:tc>
      </w:tr>
    </w:tbl>
    <w:p w:rsidR="00CA5D8E" w:rsidRDefault="00CA5D8E" w:rsidP="00CA5D8E">
      <w:pPr>
        <w:rPr>
          <w:sz w:val="17"/>
        </w:rPr>
        <w:sectPr w:rsidR="00CA5D8E">
          <w:type w:val="continuous"/>
          <w:pgSz w:w="11910" w:h="16840"/>
          <w:pgMar w:top="1580" w:right="580" w:bottom="280" w:left="0" w:header="720" w:footer="720" w:gutter="0"/>
          <w:cols w:num="2" w:space="720" w:equalWidth="0">
            <w:col w:w="5766" w:space="40"/>
            <w:col w:w="5524"/>
          </w:cols>
        </w:sectPr>
      </w:pPr>
    </w:p>
    <w:p w:rsidR="00CA5D8E" w:rsidRDefault="00CA5D8E" w:rsidP="00CA5D8E">
      <w:pPr>
        <w:pStyle w:val="BodyText"/>
        <w:rPr>
          <w:sz w:val="20"/>
        </w:rPr>
      </w:pPr>
    </w:p>
    <w:p w:rsidR="00CA5D8E" w:rsidRDefault="00CA5D8E" w:rsidP="00CA5D8E">
      <w:pPr>
        <w:pStyle w:val="BodyText"/>
        <w:spacing w:before="8"/>
        <w:rPr>
          <w:sz w:val="29"/>
        </w:rPr>
      </w:pPr>
    </w:p>
    <w:p w:rsidR="00CA5D8E" w:rsidRDefault="00CA5D8E" w:rsidP="00CA5D8E">
      <w:pPr>
        <w:rPr>
          <w:sz w:val="29"/>
        </w:rPr>
        <w:sectPr w:rsidR="00CA5D8E">
          <w:headerReference w:type="default" r:id="rId10"/>
          <w:footerReference w:type="default" r:id="rId11"/>
          <w:pgSz w:w="11910" w:h="16840"/>
          <w:pgMar w:top="0" w:right="0" w:bottom="920" w:left="100" w:header="0" w:footer="735" w:gutter="0"/>
          <w:pgNumType w:start="146"/>
          <w:cols w:space="720"/>
        </w:sectPr>
      </w:pPr>
    </w:p>
    <w:p w:rsidR="00CA5D8E" w:rsidRDefault="00CA5D8E" w:rsidP="00CA5D8E">
      <w:pPr>
        <w:pStyle w:val="BodyText"/>
        <w:spacing w:before="95" w:line="271" w:lineRule="auto"/>
        <w:ind w:left="620" w:right="25"/>
      </w:pPr>
      <w:r>
        <w:rPr>
          <w:color w:val="4D4D4F"/>
        </w:rPr>
        <w:lastRenderedPageBreak/>
        <w:t>In this guideline, ‘competent person’ refers to the temporary  works designer, who should be competent to assess and manage the risks relevant to the excavation’s depth and have a working knowledge of this guideline. A competent person is a</w:t>
      </w:r>
      <w:r>
        <w:rPr>
          <w:color w:val="4D4D4F"/>
          <w:spacing w:val="35"/>
        </w:rPr>
        <w:t xml:space="preserve"> </w:t>
      </w:r>
      <w:r>
        <w:rPr>
          <w:color w:val="4D4D4F"/>
        </w:rPr>
        <w:t>person</w:t>
      </w:r>
    </w:p>
    <w:p w:rsidR="00CA5D8E" w:rsidRDefault="00CA5D8E" w:rsidP="00CA5D8E">
      <w:pPr>
        <w:pStyle w:val="BodyText"/>
        <w:spacing w:line="271" w:lineRule="auto"/>
        <w:ind w:left="620" w:right="25"/>
      </w:pPr>
      <w:r>
        <w:rPr>
          <w:color w:val="4D4D4F"/>
        </w:rPr>
        <w:t>who  has  acquired  through  training,  qualification  or  experience the knowledge and skills to carry out a task. Recommended competencies for the competent person are outlined in the “Good Practice Guidelines for Excavation Safety, WorkSafe July 2016".</w:t>
      </w:r>
    </w:p>
    <w:p w:rsidR="00CA5D8E" w:rsidRDefault="00CA5D8E" w:rsidP="00CA5D8E">
      <w:pPr>
        <w:pStyle w:val="BodyText"/>
        <w:spacing w:before="4"/>
        <w:rPr>
          <w:sz w:val="24"/>
        </w:rPr>
      </w:pPr>
    </w:p>
    <w:p w:rsidR="00CA5D8E" w:rsidRDefault="00CA5D8E" w:rsidP="00CA5D8E">
      <w:pPr>
        <w:pStyle w:val="Heading3"/>
        <w:spacing w:before="1"/>
        <w:ind w:left="620"/>
      </w:pPr>
      <w:r>
        <w:rPr>
          <w:color w:val="354E5B"/>
        </w:rPr>
        <w:t>BENCHING, BATTERING AND</w:t>
      </w:r>
      <w:r>
        <w:rPr>
          <w:color w:val="354E5B"/>
          <w:spacing w:val="56"/>
        </w:rPr>
        <w:t xml:space="preserve"> </w:t>
      </w:r>
      <w:r>
        <w:rPr>
          <w:color w:val="354E5B"/>
        </w:rPr>
        <w:t>SHORING</w:t>
      </w:r>
    </w:p>
    <w:p w:rsidR="00CA5D8E" w:rsidRDefault="00CA5D8E" w:rsidP="00CA5D8E">
      <w:pPr>
        <w:pStyle w:val="BodyText"/>
        <w:spacing w:before="10"/>
        <w:rPr>
          <w:b/>
          <w:sz w:val="25"/>
        </w:rPr>
      </w:pPr>
    </w:p>
    <w:p w:rsidR="00CA5D8E" w:rsidRDefault="00CA5D8E" w:rsidP="00CA5D8E">
      <w:pPr>
        <w:pStyle w:val="BodyText"/>
        <w:spacing w:line="271" w:lineRule="auto"/>
        <w:ind w:left="620" w:right="762"/>
      </w:pPr>
      <w:r>
        <w:rPr>
          <w:color w:val="4D4D4F"/>
        </w:rPr>
        <w:t>All battered or benched excavations must be excavated a maximum one metre from the base of the excavation.</w:t>
      </w:r>
    </w:p>
    <w:p w:rsidR="00CA5D8E" w:rsidRDefault="00CA5D8E" w:rsidP="00CA5D8E">
      <w:pPr>
        <w:pStyle w:val="BodyText"/>
        <w:spacing w:line="271" w:lineRule="auto"/>
        <w:ind w:left="620" w:right="25"/>
      </w:pPr>
      <w:r>
        <w:rPr>
          <w:color w:val="4D4D4F"/>
        </w:rPr>
        <w:t>Approximate battering values of this angle for different materials are:</w:t>
      </w:r>
    </w:p>
    <w:p w:rsidR="00CA5D8E" w:rsidRDefault="00CA5D8E" w:rsidP="00CA5D8E">
      <w:pPr>
        <w:pStyle w:val="BodyText"/>
        <w:spacing w:before="8"/>
        <w:rPr>
          <w:sz w:val="19"/>
        </w:rPr>
      </w:pPr>
    </w:p>
    <w:p w:rsidR="00CA5D8E" w:rsidRDefault="00CA5D8E" w:rsidP="00CA5D8E">
      <w:pPr>
        <w:pStyle w:val="BodyText"/>
        <w:tabs>
          <w:tab w:val="left" w:pos="979"/>
        </w:tabs>
        <w:ind w:left="620"/>
      </w:pPr>
      <w:r>
        <w:rPr>
          <w:rFonts w:ascii="Wingdings" w:hAnsi="Wingdings"/>
          <w:color w:val="38ACF3"/>
        </w:rPr>
        <w:t></w:t>
      </w:r>
      <w:r>
        <w:rPr>
          <w:rFonts w:ascii="Times New Roman" w:hAnsi="Times New Roman"/>
          <w:color w:val="38ACF3"/>
        </w:rPr>
        <w:tab/>
      </w:r>
      <w:r>
        <w:rPr>
          <w:color w:val="4D4D4F"/>
        </w:rPr>
        <w:t>Clay (dry)</w:t>
      </w:r>
      <w:r>
        <w:rPr>
          <w:color w:val="4D4D4F"/>
          <w:spacing w:val="-4"/>
        </w:rPr>
        <w:t xml:space="preserve"> </w:t>
      </w:r>
      <w:r>
        <w:rPr>
          <w:color w:val="4D4D4F"/>
          <w:spacing w:val="-7"/>
        </w:rPr>
        <w:t>1:1</w:t>
      </w:r>
    </w:p>
    <w:p w:rsidR="00CA5D8E" w:rsidRDefault="00CA5D8E" w:rsidP="00CA5D8E">
      <w:pPr>
        <w:pStyle w:val="BodyText"/>
        <w:spacing w:before="9"/>
        <w:rPr>
          <w:sz w:val="21"/>
        </w:rPr>
      </w:pPr>
    </w:p>
    <w:p w:rsidR="00CA5D8E" w:rsidRDefault="00CA5D8E" w:rsidP="00CA5D8E">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Clay (wet)</w:t>
      </w:r>
      <w:r>
        <w:rPr>
          <w:color w:val="4D4D4F"/>
          <w:spacing w:val="-8"/>
        </w:rPr>
        <w:t xml:space="preserve"> </w:t>
      </w:r>
      <w:r>
        <w:rPr>
          <w:color w:val="4D4D4F"/>
          <w:spacing w:val="-4"/>
        </w:rPr>
        <w:t>4:1</w:t>
      </w:r>
    </w:p>
    <w:p w:rsidR="00CA5D8E" w:rsidRDefault="00CA5D8E" w:rsidP="00CA5D8E">
      <w:pPr>
        <w:pStyle w:val="BodyText"/>
        <w:spacing w:before="9"/>
        <w:rPr>
          <w:sz w:val="21"/>
        </w:rPr>
      </w:pPr>
    </w:p>
    <w:p w:rsidR="00CA5D8E" w:rsidRDefault="00CA5D8E" w:rsidP="00CA5D8E">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Sand (Clean)</w:t>
      </w:r>
      <w:r>
        <w:rPr>
          <w:color w:val="4D4D4F"/>
          <w:spacing w:val="-5"/>
        </w:rPr>
        <w:t xml:space="preserve"> </w:t>
      </w:r>
      <w:r>
        <w:rPr>
          <w:color w:val="4D4D4F"/>
          <w:spacing w:val="-3"/>
        </w:rPr>
        <w:t>1.5:1</w:t>
      </w:r>
    </w:p>
    <w:p w:rsidR="00CA5D8E" w:rsidRDefault="00CA5D8E" w:rsidP="00CA5D8E">
      <w:pPr>
        <w:pStyle w:val="BodyText"/>
        <w:spacing w:before="9"/>
        <w:rPr>
          <w:sz w:val="21"/>
        </w:rPr>
      </w:pPr>
    </w:p>
    <w:p w:rsidR="00CA5D8E" w:rsidRDefault="00CA5D8E" w:rsidP="00CA5D8E">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Rock (Decomposed)</w:t>
      </w:r>
      <w:r>
        <w:rPr>
          <w:color w:val="4D4D4F"/>
          <w:spacing w:val="17"/>
        </w:rPr>
        <w:t xml:space="preserve"> </w:t>
      </w:r>
      <w:r>
        <w:rPr>
          <w:color w:val="4D4D4F"/>
          <w:spacing w:val="-5"/>
        </w:rPr>
        <w:t>1:1</w:t>
      </w:r>
    </w:p>
    <w:p w:rsidR="00CA5D8E" w:rsidRDefault="00CA5D8E" w:rsidP="00CA5D8E">
      <w:pPr>
        <w:pStyle w:val="BodyText"/>
        <w:spacing w:before="9"/>
        <w:rPr>
          <w:sz w:val="21"/>
        </w:rPr>
      </w:pPr>
    </w:p>
    <w:p w:rsidR="00CA5D8E" w:rsidRDefault="00CA5D8E" w:rsidP="00CA5D8E">
      <w:pPr>
        <w:pStyle w:val="BodyText"/>
        <w:spacing w:line="271" w:lineRule="auto"/>
        <w:ind w:left="620" w:right="25"/>
      </w:pPr>
      <w:r>
        <w:rPr>
          <w:color w:val="4D4D4F"/>
        </w:rPr>
        <w:t>Benched excavations must be a maximum one metre up and minimum one metre out dependant on the outcome of the risk assessment.</w:t>
      </w:r>
    </w:p>
    <w:p w:rsidR="00CA5D8E" w:rsidRDefault="00CA5D8E" w:rsidP="00CA5D8E">
      <w:pPr>
        <w:pStyle w:val="BodyText"/>
        <w:spacing w:before="7"/>
        <w:rPr>
          <w:sz w:val="19"/>
        </w:rPr>
      </w:pPr>
    </w:p>
    <w:p w:rsidR="00CA5D8E" w:rsidRDefault="00CA5D8E" w:rsidP="00CA5D8E">
      <w:pPr>
        <w:pStyle w:val="BodyText"/>
        <w:spacing w:line="271" w:lineRule="auto"/>
        <w:ind w:left="620" w:right="89"/>
      </w:pPr>
      <w:r>
        <w:rPr>
          <w:color w:val="4D4D4F"/>
        </w:rPr>
        <w:t>All shoring must adhere to Australian / NZ Standards. All shoring must be lifted into place using approved lifting points, slings and plant with sufficient lifting capacity. The use of soldier sets is a  last resort control</w:t>
      </w:r>
      <w:r>
        <w:rPr>
          <w:color w:val="4D4D4F"/>
          <w:spacing w:val="22"/>
        </w:rPr>
        <w:t xml:space="preserve"> </w:t>
      </w:r>
      <w:r>
        <w:rPr>
          <w:color w:val="4D4D4F"/>
        </w:rPr>
        <w:t>strategy.</w:t>
      </w:r>
    </w:p>
    <w:p w:rsidR="00CA5D8E" w:rsidRDefault="00CA5D8E" w:rsidP="00CA5D8E">
      <w:pPr>
        <w:pStyle w:val="BodyText"/>
        <w:spacing w:before="7"/>
        <w:rPr>
          <w:sz w:val="19"/>
        </w:rPr>
      </w:pPr>
    </w:p>
    <w:p w:rsidR="00CA5D8E" w:rsidRDefault="00CA5D8E" w:rsidP="00CA5D8E">
      <w:pPr>
        <w:pStyle w:val="BodyText"/>
        <w:spacing w:line="271" w:lineRule="auto"/>
        <w:ind w:left="620" w:right="309"/>
        <w:jc w:val="both"/>
      </w:pPr>
      <w:r>
        <w:rPr>
          <w:color w:val="4D4D4F"/>
        </w:rPr>
        <w:t>All toms / wailings must be in place no greater than one metre from the base of the trench. Vertical sheeting must reach the base of the excavation.</w:t>
      </w:r>
    </w:p>
    <w:p w:rsidR="00CA5D8E" w:rsidRDefault="00CA5D8E" w:rsidP="00CA5D8E">
      <w:pPr>
        <w:pStyle w:val="BodyText"/>
        <w:spacing w:before="7"/>
        <w:rPr>
          <w:sz w:val="19"/>
        </w:rPr>
      </w:pPr>
    </w:p>
    <w:p w:rsidR="00CA5D8E" w:rsidRDefault="00CA5D8E" w:rsidP="00CA5D8E">
      <w:pPr>
        <w:pStyle w:val="BodyText"/>
        <w:spacing w:line="271" w:lineRule="auto"/>
        <w:ind w:left="620" w:right="25"/>
      </w:pPr>
      <w:r>
        <w:rPr>
          <w:color w:val="4D4D4F"/>
        </w:rPr>
        <w:t>All shoring must extend to a minimum of 300mm above ground level.</w:t>
      </w:r>
    </w:p>
    <w:p w:rsidR="00CA5D8E" w:rsidRDefault="00CA5D8E" w:rsidP="00CA5D8E">
      <w:pPr>
        <w:pStyle w:val="BodyText"/>
        <w:spacing w:before="7"/>
        <w:rPr>
          <w:sz w:val="19"/>
        </w:rPr>
      </w:pPr>
    </w:p>
    <w:p w:rsidR="00CA5D8E" w:rsidRDefault="00CA5D8E" w:rsidP="00CA5D8E">
      <w:pPr>
        <w:pStyle w:val="BodyText"/>
        <w:ind w:left="620"/>
      </w:pPr>
      <w:r>
        <w:rPr>
          <w:color w:val="4D4D4F"/>
        </w:rPr>
        <w:t>Workers must not:-</w:t>
      </w:r>
    </w:p>
    <w:p w:rsidR="00CA5D8E" w:rsidRDefault="00CA5D8E" w:rsidP="00CA5D8E">
      <w:pPr>
        <w:pStyle w:val="BodyText"/>
        <w:spacing w:before="9"/>
        <w:rPr>
          <w:sz w:val="21"/>
        </w:rPr>
      </w:pPr>
    </w:p>
    <w:p w:rsidR="00CA5D8E" w:rsidRDefault="00CA5D8E" w:rsidP="00CA5D8E">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Enter the excavation prior to the installation of</w:t>
      </w:r>
      <w:r>
        <w:rPr>
          <w:color w:val="4D4D4F"/>
          <w:spacing w:val="28"/>
        </w:rPr>
        <w:t xml:space="preserve"> </w:t>
      </w:r>
      <w:r>
        <w:rPr>
          <w:color w:val="4D4D4F"/>
        </w:rPr>
        <w:t>shoring;</w:t>
      </w:r>
    </w:p>
    <w:p w:rsidR="00CA5D8E" w:rsidRDefault="00CA5D8E" w:rsidP="00CA5D8E">
      <w:pPr>
        <w:pStyle w:val="BodyText"/>
        <w:spacing w:before="9"/>
        <w:rPr>
          <w:sz w:val="21"/>
        </w:rPr>
      </w:pPr>
    </w:p>
    <w:p w:rsidR="00CA5D8E" w:rsidRDefault="00CA5D8E" w:rsidP="00CA5D8E">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Work inside a trench, outside the protection of</w:t>
      </w:r>
      <w:r>
        <w:rPr>
          <w:color w:val="4D4D4F"/>
          <w:spacing w:val="38"/>
        </w:rPr>
        <w:t xml:space="preserve"> </w:t>
      </w:r>
      <w:r>
        <w:rPr>
          <w:color w:val="4D4D4F"/>
        </w:rPr>
        <w:t>shoring;</w:t>
      </w:r>
    </w:p>
    <w:p w:rsidR="00CA5D8E" w:rsidRDefault="00CA5D8E" w:rsidP="00CA5D8E">
      <w:pPr>
        <w:pStyle w:val="BodyText"/>
        <w:spacing w:before="9"/>
        <w:rPr>
          <w:sz w:val="21"/>
        </w:rPr>
      </w:pPr>
    </w:p>
    <w:p w:rsidR="00CA5D8E" w:rsidRDefault="00CA5D8E" w:rsidP="00CA5D8E">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Remain inside the trench whilst the shoring is being</w:t>
      </w:r>
      <w:r>
        <w:rPr>
          <w:color w:val="4D4D4F"/>
          <w:spacing w:val="30"/>
        </w:rPr>
        <w:t xml:space="preserve"> </w:t>
      </w:r>
      <w:r>
        <w:rPr>
          <w:color w:val="4D4D4F"/>
        </w:rPr>
        <w:t>moved;</w:t>
      </w:r>
    </w:p>
    <w:p w:rsidR="00CA5D8E" w:rsidRDefault="00CA5D8E" w:rsidP="00CA5D8E">
      <w:pPr>
        <w:pStyle w:val="BodyText"/>
        <w:spacing w:before="9"/>
        <w:rPr>
          <w:sz w:val="21"/>
        </w:rPr>
      </w:pPr>
    </w:p>
    <w:p w:rsidR="00CA5D8E" w:rsidRDefault="00CA5D8E" w:rsidP="00CA5D8E">
      <w:pPr>
        <w:pStyle w:val="BodyText"/>
        <w:tabs>
          <w:tab w:val="left" w:pos="980"/>
        </w:tabs>
        <w:ind w:left="621"/>
      </w:pPr>
      <w:r>
        <w:rPr>
          <w:rFonts w:ascii="Wingdings" w:hAnsi="Wingdings"/>
          <w:color w:val="38ACF3"/>
        </w:rPr>
        <w:t></w:t>
      </w:r>
      <w:r>
        <w:rPr>
          <w:rFonts w:ascii="Times New Roman" w:hAnsi="Times New Roman"/>
          <w:color w:val="38ACF3"/>
        </w:rPr>
        <w:tab/>
      </w:r>
      <w:r>
        <w:rPr>
          <w:color w:val="4D4D4F"/>
        </w:rPr>
        <w:t>Enter a trench after shoring has been</w:t>
      </w:r>
      <w:r>
        <w:rPr>
          <w:color w:val="4D4D4F"/>
          <w:spacing w:val="21"/>
        </w:rPr>
        <w:t xml:space="preserve"> </w:t>
      </w:r>
      <w:r>
        <w:rPr>
          <w:color w:val="4D4D4F"/>
        </w:rPr>
        <w:t>removed;</w:t>
      </w:r>
    </w:p>
    <w:p w:rsidR="00CA5D8E" w:rsidRDefault="00CA5D8E" w:rsidP="00CA5D8E">
      <w:pPr>
        <w:pStyle w:val="BodyText"/>
        <w:spacing w:before="9"/>
        <w:rPr>
          <w:sz w:val="21"/>
        </w:rPr>
      </w:pPr>
    </w:p>
    <w:p w:rsidR="00CA5D8E" w:rsidRDefault="00CA5D8E" w:rsidP="00CA5D8E">
      <w:pPr>
        <w:pStyle w:val="BodyText"/>
        <w:tabs>
          <w:tab w:val="left" w:pos="981"/>
        </w:tabs>
        <w:spacing w:line="271" w:lineRule="auto"/>
        <w:ind w:left="981" w:right="366" w:hanging="361"/>
      </w:pPr>
      <w:r>
        <w:rPr>
          <w:rFonts w:ascii="Wingdings" w:hAnsi="Wingdings"/>
          <w:color w:val="38ACF3"/>
        </w:rPr>
        <w:t></w:t>
      </w:r>
      <w:r>
        <w:rPr>
          <w:rFonts w:ascii="Times New Roman" w:hAnsi="Times New Roman"/>
          <w:color w:val="38ACF3"/>
        </w:rPr>
        <w:tab/>
      </w:r>
      <w:r>
        <w:rPr>
          <w:color w:val="4D4D4F"/>
        </w:rPr>
        <w:t>Step across an excavation enter a shield other than</w:t>
      </w:r>
      <w:r>
        <w:rPr>
          <w:color w:val="4D4D4F"/>
          <w:spacing w:val="15"/>
        </w:rPr>
        <w:t xml:space="preserve"> </w:t>
      </w:r>
      <w:r>
        <w:rPr>
          <w:color w:val="4D4D4F"/>
        </w:rPr>
        <w:t>by</w:t>
      </w:r>
      <w:r>
        <w:rPr>
          <w:color w:val="4D4D4F"/>
          <w:spacing w:val="1"/>
        </w:rPr>
        <w:t xml:space="preserve"> </w:t>
      </w:r>
      <w:r>
        <w:rPr>
          <w:color w:val="4D4D4F"/>
        </w:rPr>
        <w:t>a ladder.</w:t>
      </w:r>
    </w:p>
    <w:p w:rsidR="00CA5D8E" w:rsidRDefault="00CA5D8E" w:rsidP="00CA5D8E">
      <w:pPr>
        <w:pStyle w:val="BodyText"/>
        <w:spacing w:before="7"/>
        <w:rPr>
          <w:sz w:val="19"/>
        </w:rPr>
      </w:pPr>
    </w:p>
    <w:p w:rsidR="00CA5D8E" w:rsidRDefault="00CA5D8E" w:rsidP="00CA5D8E">
      <w:pPr>
        <w:pStyle w:val="BodyText"/>
        <w:spacing w:line="271" w:lineRule="auto"/>
        <w:ind w:left="621" w:right="89"/>
      </w:pPr>
      <w:r>
        <w:rPr>
          <w:color w:val="4D4D4F"/>
        </w:rPr>
        <w:t xml:space="preserve">Spoil must never be less than </w:t>
      </w:r>
      <w:r>
        <w:rPr>
          <w:color w:val="4D4D4F"/>
          <w:spacing w:val="-3"/>
        </w:rPr>
        <w:t xml:space="preserve">1m </w:t>
      </w:r>
      <w:r>
        <w:rPr>
          <w:color w:val="4D4D4F"/>
        </w:rPr>
        <w:t>from the trench edge. If a trench runs across sloping ground, spoil should be placed on the downhill side of the</w:t>
      </w:r>
      <w:r>
        <w:rPr>
          <w:color w:val="4D4D4F"/>
          <w:spacing w:val="11"/>
        </w:rPr>
        <w:t xml:space="preserve"> </w:t>
      </w:r>
      <w:r>
        <w:rPr>
          <w:color w:val="4D4D4F"/>
        </w:rPr>
        <w:t>excavation.</w:t>
      </w:r>
    </w:p>
    <w:p w:rsidR="00CA5D8E" w:rsidRDefault="00CA5D8E" w:rsidP="00CA5D8E">
      <w:pPr>
        <w:pStyle w:val="BodyText"/>
        <w:spacing w:before="7"/>
        <w:rPr>
          <w:sz w:val="19"/>
        </w:rPr>
      </w:pPr>
    </w:p>
    <w:p w:rsidR="00CA5D8E" w:rsidRDefault="00CA5D8E" w:rsidP="00CA5D8E">
      <w:pPr>
        <w:pStyle w:val="BodyText"/>
        <w:spacing w:line="271" w:lineRule="auto"/>
        <w:ind w:left="621" w:right="25"/>
      </w:pPr>
      <w:r>
        <w:rPr>
          <w:color w:val="4D4D4F"/>
        </w:rPr>
        <w:t>Mechanical excavation tools and techniques shall not be used within 1 metre of identified underground utility assets.</w:t>
      </w:r>
    </w:p>
    <w:p w:rsidR="00CA5D8E" w:rsidRDefault="00CA5D8E" w:rsidP="00CA5D8E">
      <w:pPr>
        <w:pStyle w:val="BodyText"/>
        <w:spacing w:before="4"/>
        <w:rPr>
          <w:sz w:val="24"/>
        </w:rPr>
      </w:pPr>
    </w:p>
    <w:p w:rsidR="00CA5D8E" w:rsidRDefault="00CA5D8E" w:rsidP="00CA5D8E">
      <w:pPr>
        <w:pStyle w:val="Heading3"/>
        <w:ind w:left="620"/>
      </w:pPr>
      <w:r>
        <w:rPr>
          <w:color w:val="354E5B"/>
        </w:rPr>
        <w:t>FALL PREVENTION</w:t>
      </w:r>
    </w:p>
    <w:p w:rsidR="00CA5D8E" w:rsidRDefault="00CA5D8E" w:rsidP="00CA5D8E">
      <w:pPr>
        <w:pStyle w:val="BodyText"/>
        <w:spacing w:before="9"/>
        <w:rPr>
          <w:b/>
          <w:sz w:val="25"/>
        </w:rPr>
      </w:pPr>
    </w:p>
    <w:p w:rsidR="00CA5D8E" w:rsidRDefault="00CA5D8E" w:rsidP="00CA5D8E">
      <w:pPr>
        <w:pStyle w:val="BodyText"/>
        <w:spacing w:line="271" w:lineRule="auto"/>
        <w:ind w:left="620"/>
      </w:pPr>
      <w:r>
        <w:rPr>
          <w:color w:val="4D4D4F"/>
        </w:rPr>
        <w:t>All trenches and excavations are to have fall prevention measures in place. Fall prevention measures include ladders, shields, handrail systems, mesh covers and barricading and signage.</w:t>
      </w:r>
    </w:p>
    <w:p w:rsidR="00CA5D8E" w:rsidRDefault="00CA5D8E" w:rsidP="00CA5D8E">
      <w:pPr>
        <w:pStyle w:val="BodyText"/>
        <w:spacing w:before="95" w:line="271" w:lineRule="auto"/>
        <w:ind w:left="377" w:right="900"/>
      </w:pPr>
      <w:r>
        <w:br w:type="column"/>
      </w:r>
      <w:r>
        <w:rPr>
          <w:color w:val="4D4D4F"/>
        </w:rPr>
        <w:lastRenderedPageBreak/>
        <w:t>Access ladders should be provided in all trenches where personnel are working.</w:t>
      </w:r>
    </w:p>
    <w:p w:rsidR="00CA5D8E" w:rsidRDefault="00CA5D8E" w:rsidP="00CA5D8E">
      <w:pPr>
        <w:pStyle w:val="BodyText"/>
        <w:spacing w:before="8"/>
        <w:rPr>
          <w:sz w:val="19"/>
        </w:rPr>
      </w:pPr>
    </w:p>
    <w:p w:rsidR="00CA5D8E" w:rsidRDefault="00CA5D8E" w:rsidP="00CA5D8E">
      <w:pPr>
        <w:pStyle w:val="BodyText"/>
        <w:spacing w:line="271" w:lineRule="auto"/>
        <w:ind w:left="377" w:right="747"/>
      </w:pPr>
      <w:r>
        <w:rPr>
          <w:noProof/>
          <w:lang w:val="en-NZ" w:eastAsia="en-NZ"/>
        </w:rPr>
        <mc:AlternateContent>
          <mc:Choice Requires="wpg">
            <w:drawing>
              <wp:anchor distT="0" distB="0" distL="114300" distR="114300" simplePos="0" relativeHeight="251666432" behindDoc="0" locked="0" layoutInCell="1" allowOverlap="1" wp14:anchorId="0BC6A4F2" wp14:editId="5EB2A0BE">
                <wp:simplePos x="0" y="0"/>
                <wp:positionH relativeFrom="page">
                  <wp:posOffset>7279640</wp:posOffset>
                </wp:positionH>
                <wp:positionV relativeFrom="paragraph">
                  <wp:posOffset>-857885</wp:posOffset>
                </wp:positionV>
                <wp:extent cx="280670" cy="2552700"/>
                <wp:effectExtent l="2540" t="0" r="2540" b="635"/>
                <wp:wrapNone/>
                <wp:docPr id="731"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351"/>
                          <a:chExt cx="442" cy="4020"/>
                        </a:xfrm>
                      </wpg:grpSpPr>
                      <wps:wsp>
                        <wps:cNvPr id="732" name="Rectangle 301"/>
                        <wps:cNvSpPr>
                          <a:spLocks noChangeArrowheads="1"/>
                        </wps:cNvSpPr>
                        <wps:spPr bwMode="auto">
                          <a:xfrm>
                            <a:off x="11463" y="-1351"/>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 name="Rectangle 300"/>
                        <wps:cNvSpPr>
                          <a:spLocks noChangeArrowheads="1"/>
                        </wps:cNvSpPr>
                        <wps:spPr bwMode="auto">
                          <a:xfrm>
                            <a:off x="11463" y="137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9" o:spid="_x0000_s1026" style="position:absolute;margin-left:573.2pt;margin-top:-67.55pt;width:22.1pt;height:201pt;z-index:251666432;mso-position-horizontal-relative:page" coordorigin="11464,-135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">
                <v:rect id="Rectangle 301" o:spid="_x0000_s1027" style="position:absolute;left:11463;top:-135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SdaMUA&#10;AADcAAAADwAAAGRycy9kb3ducmV2LnhtbESP3WrCQBSE74W+w3IKvTObWlBJs0pbEUQoEpVeH7Kn&#10;+Wn2bMyuSfr23YLg5TDzzTDpejSN6KlzlWUFz1EMgji3uuJCwfm0nS5BOI+ssbFMCn7JwXr1MEkx&#10;0XbgjPqjL0QoYZeggtL7NpHS5SUZdJFtiYP3bTuDPsiukLrDIZSbRs7ieC4NVhwWSmzpo6T853g1&#10;Chb7+r2+5PVndvjKrN5uYp0dzko9PY5vryA8jf4evtE7HbiXGfyf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J1oxQAAANwAAAAPAAAAAAAAAAAAAAAAAJgCAABkcnMv&#10;ZG93bnJldi54bWxQSwUGAAAAAAQABAD1AAAAigMAAAAA&#10;" fillcolor="#009994" stroked="f"/>
                <v:rect id="Rectangle 300" o:spid="_x0000_s1028" style="position:absolute;left:11463;top:137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tpOcMA&#10;AADcAAAADwAAAGRycy9kb3ducmV2LnhtbESPQYvCMBSE78L+h/AWvIimWnCXahQRRW+iXfb8aJ5t&#10;tXmpTdT235uFBY/DzHzDzJetqcSDGldaVjAeRSCIM6tLzhX8pNvhNwjnkTVWlklBRw6Wi4/eHBNt&#10;n3ykx8nnIkDYJaig8L5OpHRZQQbdyNbEwTvbxqAPssmlbvAZ4KaSkyiaSoMlh4UCa1oXlF1Pd6Ng&#10;0x7T6c4M4i7t1ofNL1/sbXdRqv/ZrmYgPLX+Hf5v77WCrziGv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tpOcMAAADc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67456" behindDoc="0" locked="0" layoutInCell="1" allowOverlap="1" wp14:anchorId="05CD8825" wp14:editId="38ECB53B">
                <wp:simplePos x="0" y="0"/>
                <wp:positionH relativeFrom="page">
                  <wp:posOffset>7285990</wp:posOffset>
                </wp:positionH>
                <wp:positionV relativeFrom="paragraph">
                  <wp:posOffset>-726440</wp:posOffset>
                </wp:positionV>
                <wp:extent cx="264160" cy="1514475"/>
                <wp:effectExtent l="0" t="0" r="3175" b="2540"/>
                <wp:wrapNone/>
                <wp:docPr id="73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D8E" w:rsidRDefault="00CA5D8E" w:rsidP="00CA5D8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30" type="#_x0000_t202" style="position:absolute;left:0;text-align:left;margin-left:573.7pt;margin-top:-57.2pt;width:20.8pt;height:119.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" filled="f" stroked="f">
                <v:textbox style="layout-flow:vertical" inset="0,0,0,0">
                  <w:txbxContent>
                    <w:p w:rsidR="00CA5D8E" w:rsidRDefault="00CA5D8E" w:rsidP="00CA5D8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4D4D4F"/>
        </w:rPr>
        <w:t xml:space="preserve">Ladders must be of industrial Standard </w:t>
      </w:r>
      <w:r>
        <w:rPr>
          <w:color w:val="4D4D4F"/>
          <w:spacing w:val="-4"/>
        </w:rPr>
        <w:t xml:space="preserve">(120 </w:t>
      </w:r>
      <w:r>
        <w:rPr>
          <w:color w:val="4D4D4F"/>
        </w:rPr>
        <w:t>Kg SWL) and in good condition. Ladders must be securely positioned at the bottom</w:t>
      </w:r>
      <w:r>
        <w:rPr>
          <w:color w:val="4D4D4F"/>
          <w:spacing w:val="5"/>
        </w:rPr>
        <w:t xml:space="preserve"> </w:t>
      </w:r>
      <w:r>
        <w:rPr>
          <w:color w:val="4D4D4F"/>
        </w:rPr>
        <w:t>and</w:t>
      </w:r>
      <w:r>
        <w:rPr>
          <w:color w:val="4D4D4F"/>
          <w:spacing w:val="-1"/>
        </w:rPr>
        <w:t xml:space="preserve"> </w:t>
      </w:r>
      <w:r>
        <w:rPr>
          <w:color w:val="4D4D4F"/>
        </w:rPr>
        <w:t xml:space="preserve">secured at the top. Ladders must extend at least </w:t>
      </w:r>
      <w:r>
        <w:rPr>
          <w:color w:val="4D4D4F"/>
          <w:spacing w:val="1"/>
        </w:rPr>
        <w:t xml:space="preserve">900mm </w:t>
      </w:r>
      <w:r>
        <w:rPr>
          <w:color w:val="4D4D4F"/>
        </w:rPr>
        <w:t>above the level needed to stand or step</w:t>
      </w:r>
      <w:r>
        <w:rPr>
          <w:color w:val="4D4D4F"/>
          <w:spacing w:val="10"/>
        </w:rPr>
        <w:t xml:space="preserve"> </w:t>
      </w:r>
      <w:r>
        <w:rPr>
          <w:color w:val="4D4D4F"/>
        </w:rPr>
        <w:t>off.</w:t>
      </w:r>
    </w:p>
    <w:p w:rsidR="00CA5D8E" w:rsidRDefault="00CA5D8E" w:rsidP="00CA5D8E">
      <w:pPr>
        <w:pStyle w:val="BodyText"/>
        <w:spacing w:before="7"/>
        <w:rPr>
          <w:sz w:val="19"/>
        </w:rPr>
      </w:pPr>
    </w:p>
    <w:p w:rsidR="00CA5D8E" w:rsidRDefault="00CA5D8E" w:rsidP="00CA5D8E">
      <w:pPr>
        <w:pStyle w:val="BodyText"/>
        <w:spacing w:before="1" w:line="271" w:lineRule="auto"/>
        <w:ind w:left="377" w:right="900"/>
      </w:pPr>
      <w:r>
        <w:rPr>
          <w:noProof/>
          <w:lang w:val="en-NZ" w:eastAsia="en-NZ"/>
        </w:rPr>
        <mc:AlternateContent>
          <mc:Choice Requires="wps">
            <w:drawing>
              <wp:anchor distT="0" distB="0" distL="114300" distR="114300" simplePos="0" relativeHeight="251668480" behindDoc="0" locked="0" layoutInCell="1" allowOverlap="1" wp14:anchorId="6BF15E57" wp14:editId="25BD1B81">
                <wp:simplePos x="0" y="0"/>
                <wp:positionH relativeFrom="page">
                  <wp:posOffset>7347585</wp:posOffset>
                </wp:positionH>
                <wp:positionV relativeFrom="paragraph">
                  <wp:posOffset>272415</wp:posOffset>
                </wp:positionV>
                <wp:extent cx="140335" cy="615315"/>
                <wp:effectExtent l="3810" t="0" r="0" b="0"/>
                <wp:wrapNone/>
                <wp:docPr id="72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D8E" w:rsidRDefault="00CA5D8E" w:rsidP="00CA5D8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31" type="#_x0000_t202" style="position:absolute;left:0;text-align:left;margin-left:578.55pt;margin-top:21.45pt;width:11.05pt;height:48.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0ssAIAALM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" filled="f" stroked="f">
                <v:textbox style="layout-flow:vertical" inset="0,0,0,0">
                  <w:txbxContent>
                    <w:p w:rsidR="00CA5D8E" w:rsidRDefault="00CA5D8E" w:rsidP="00CA5D8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If the trench is deeper than 1.5m the ladder must be positioned within the shield.</w:t>
      </w:r>
    </w:p>
    <w:p w:rsidR="00CA5D8E" w:rsidRDefault="00CA5D8E" w:rsidP="00CA5D8E">
      <w:pPr>
        <w:pStyle w:val="BodyText"/>
        <w:spacing w:before="8"/>
        <w:rPr>
          <w:sz w:val="19"/>
        </w:rPr>
      </w:pPr>
    </w:p>
    <w:p w:rsidR="00CA5D8E" w:rsidRDefault="00CA5D8E" w:rsidP="00CA5D8E">
      <w:pPr>
        <w:pStyle w:val="BodyText"/>
        <w:spacing w:line="271" w:lineRule="auto"/>
        <w:ind w:left="377" w:right="900"/>
      </w:pPr>
      <w:r>
        <w:rPr>
          <w:color w:val="4D4D4F"/>
        </w:rPr>
        <w:t>If shields are to be used as a falls prevention barricade, shields must be a minimum of 900mm above ground level.</w:t>
      </w:r>
    </w:p>
    <w:p w:rsidR="00CA5D8E" w:rsidRDefault="00CA5D8E" w:rsidP="00CA5D8E">
      <w:pPr>
        <w:pStyle w:val="BodyText"/>
        <w:spacing w:before="7"/>
        <w:rPr>
          <w:sz w:val="19"/>
        </w:rPr>
      </w:pPr>
    </w:p>
    <w:p w:rsidR="00CA5D8E" w:rsidRDefault="00CA5D8E" w:rsidP="00CA5D8E">
      <w:pPr>
        <w:pStyle w:val="BodyText"/>
        <w:spacing w:before="1" w:line="271" w:lineRule="auto"/>
        <w:ind w:left="377" w:right="900"/>
      </w:pPr>
      <w:r>
        <w:rPr>
          <w:color w:val="4D4D4F"/>
        </w:rPr>
        <w:t>Where shields are not or cannot be used as a falls prevention barricade, handrails must be erected.  Handrails must have</w:t>
      </w:r>
    </w:p>
    <w:p w:rsidR="00CA5D8E" w:rsidRDefault="00CA5D8E" w:rsidP="00CA5D8E">
      <w:pPr>
        <w:pStyle w:val="BodyText"/>
        <w:spacing w:line="271" w:lineRule="auto"/>
        <w:ind w:left="377" w:right="900"/>
      </w:pPr>
      <w:r>
        <w:rPr>
          <w:color w:val="4D4D4F"/>
        </w:rPr>
        <w:t>a top rail between 900mm and 1100mm high and a mid-rail approximately 500 mm high.</w:t>
      </w:r>
    </w:p>
    <w:p w:rsidR="00CA5D8E" w:rsidRDefault="00CA5D8E" w:rsidP="00CA5D8E">
      <w:pPr>
        <w:pStyle w:val="BodyText"/>
        <w:spacing w:before="4"/>
        <w:rPr>
          <w:sz w:val="24"/>
        </w:rPr>
      </w:pPr>
    </w:p>
    <w:p w:rsidR="00CA5D8E" w:rsidRDefault="00CA5D8E" w:rsidP="00CA5D8E">
      <w:pPr>
        <w:pStyle w:val="Heading3"/>
        <w:spacing w:before="1"/>
        <w:ind w:left="377"/>
      </w:pPr>
      <w:r>
        <w:rPr>
          <w:color w:val="354E5B"/>
        </w:rPr>
        <w:t>TEMPORARY BARRICADING AND  SIGNAGE</w:t>
      </w:r>
    </w:p>
    <w:p w:rsidR="00CA5D8E" w:rsidRDefault="00CA5D8E" w:rsidP="00CA5D8E">
      <w:pPr>
        <w:pStyle w:val="BodyText"/>
        <w:spacing w:before="10"/>
        <w:rPr>
          <w:b/>
          <w:sz w:val="25"/>
        </w:rPr>
      </w:pPr>
    </w:p>
    <w:p w:rsidR="00CA5D8E" w:rsidRDefault="00CA5D8E" w:rsidP="00CA5D8E">
      <w:pPr>
        <w:pStyle w:val="BodyText"/>
        <w:spacing w:line="271" w:lineRule="auto"/>
        <w:ind w:left="377" w:right="900"/>
      </w:pPr>
      <w:r>
        <w:rPr>
          <w:color w:val="4D4D4F"/>
        </w:rPr>
        <w:t>Excavations are to be barricaded using an approved system of barricading and sign posted to prevent access to the excavation (bunting or mesh fencing and star pickets erected 2m back from edge with the following signage “Danger: Authorised Personnel Only” or “Danger: Deep Excavation”);</w:t>
      </w:r>
    </w:p>
    <w:p w:rsidR="00CA5D8E" w:rsidRDefault="00CA5D8E" w:rsidP="00CA5D8E">
      <w:pPr>
        <w:pStyle w:val="BodyText"/>
        <w:spacing w:before="9"/>
        <w:rPr>
          <w:sz w:val="19"/>
        </w:rPr>
      </w:pPr>
      <w:r>
        <w:rPr>
          <w:noProof/>
          <w:lang w:val="en-NZ" w:eastAsia="en-NZ"/>
        </w:rPr>
        <w:drawing>
          <wp:anchor distT="0" distB="0" distL="0" distR="0" simplePos="0" relativeHeight="251665408" behindDoc="0" locked="0" layoutInCell="1" allowOverlap="1" wp14:anchorId="62D4ECEB" wp14:editId="1D91D109">
            <wp:simplePos x="0" y="0"/>
            <wp:positionH relativeFrom="page">
              <wp:posOffset>3905999</wp:posOffset>
            </wp:positionH>
            <wp:positionV relativeFrom="paragraph">
              <wp:posOffset>169822</wp:posOffset>
            </wp:positionV>
            <wp:extent cx="2495549" cy="638175"/>
            <wp:effectExtent l="0" t="0" r="0" b="0"/>
            <wp:wrapTopAndBottom/>
            <wp:docPr id="34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53.png"/>
                    <pic:cNvPicPr/>
                  </pic:nvPicPr>
                  <pic:blipFill>
                    <a:blip r:embed="rId12" cstate="print"/>
                    <a:stretch>
                      <a:fillRect/>
                    </a:stretch>
                  </pic:blipFill>
                  <pic:spPr>
                    <a:xfrm>
                      <a:off x="0" y="0"/>
                      <a:ext cx="2495549" cy="638175"/>
                    </a:xfrm>
                    <a:prstGeom prst="rect">
                      <a:avLst/>
                    </a:prstGeom>
                  </pic:spPr>
                </pic:pic>
              </a:graphicData>
            </a:graphic>
          </wp:anchor>
        </w:drawing>
      </w:r>
    </w:p>
    <w:p w:rsidR="00CA5D8E" w:rsidRDefault="00CA5D8E" w:rsidP="00CA5D8E">
      <w:pPr>
        <w:pStyle w:val="BodyText"/>
        <w:spacing w:before="1"/>
        <w:rPr>
          <w:sz w:val="23"/>
        </w:rPr>
      </w:pPr>
    </w:p>
    <w:p w:rsidR="00CA5D8E" w:rsidRDefault="00CA5D8E" w:rsidP="00CA5D8E">
      <w:pPr>
        <w:pStyle w:val="BodyText"/>
        <w:spacing w:line="271" w:lineRule="auto"/>
        <w:ind w:left="377" w:right="900"/>
      </w:pPr>
      <w:r>
        <w:rPr>
          <w:color w:val="4D4D4F"/>
        </w:rPr>
        <w:t>The section between the end of pipe and excavator where  pipes are being laid need not be barricaded as long as constant supervision is available to ensure only competent pipe laying persons approach the</w:t>
      </w:r>
      <w:r>
        <w:rPr>
          <w:color w:val="4D4D4F"/>
          <w:spacing w:val="23"/>
        </w:rPr>
        <w:t xml:space="preserve"> </w:t>
      </w:r>
      <w:r>
        <w:rPr>
          <w:color w:val="4D4D4F"/>
        </w:rPr>
        <w:t>trench.</w:t>
      </w:r>
    </w:p>
    <w:p w:rsidR="00CA5D8E" w:rsidRDefault="00CA5D8E" w:rsidP="00CA5D8E">
      <w:pPr>
        <w:pStyle w:val="BodyText"/>
        <w:spacing w:before="8"/>
        <w:rPr>
          <w:sz w:val="19"/>
        </w:rPr>
      </w:pPr>
    </w:p>
    <w:p w:rsidR="00CA5D8E" w:rsidRDefault="00CA5D8E" w:rsidP="00CA5D8E">
      <w:pPr>
        <w:pStyle w:val="BodyText"/>
        <w:spacing w:line="271" w:lineRule="auto"/>
        <w:ind w:left="377" w:right="747"/>
      </w:pPr>
      <w:r>
        <w:rPr>
          <w:color w:val="4D4D4F"/>
        </w:rPr>
        <w:t>Where possible, all excavations are to be backfilled on the same day they are opened. If an excavation is to be left overnight, flashing lights or retro-reflective markers or a combination of both are to be installed to alert personnel of its presence.</w:t>
      </w:r>
    </w:p>
    <w:p w:rsidR="00CA5D8E" w:rsidRDefault="00CA5D8E" w:rsidP="00CA5D8E">
      <w:pPr>
        <w:pStyle w:val="BodyText"/>
        <w:spacing w:before="4"/>
        <w:rPr>
          <w:sz w:val="24"/>
        </w:rPr>
      </w:pPr>
    </w:p>
    <w:p w:rsidR="00CA5D8E" w:rsidRDefault="00CA5D8E" w:rsidP="00CA5D8E">
      <w:pPr>
        <w:pStyle w:val="Heading3"/>
        <w:ind w:left="377"/>
      </w:pPr>
      <w:r>
        <w:rPr>
          <w:color w:val="354E5B"/>
        </w:rPr>
        <w:t>HAZARDS FROM FALLING OBJECTS</w:t>
      </w:r>
    </w:p>
    <w:p w:rsidR="00CA5D8E" w:rsidRDefault="00CA5D8E" w:rsidP="00CA5D8E">
      <w:pPr>
        <w:pStyle w:val="BodyText"/>
        <w:spacing w:before="9"/>
        <w:rPr>
          <w:b/>
          <w:sz w:val="25"/>
        </w:rPr>
      </w:pPr>
    </w:p>
    <w:p w:rsidR="00CA5D8E" w:rsidRDefault="00CA5D8E" w:rsidP="00CA5D8E">
      <w:pPr>
        <w:pStyle w:val="BodyText"/>
        <w:spacing w:line="271" w:lineRule="auto"/>
        <w:ind w:left="377" w:right="900"/>
      </w:pPr>
      <w:r>
        <w:rPr>
          <w:color w:val="4D4D4F"/>
        </w:rPr>
        <w:t>All surface items located adjacent to the excavation that may readily fall shall be removed to a safe location a minimum of 2 metres from the trench or securely supported as  necessary.</w:t>
      </w:r>
    </w:p>
    <w:p w:rsidR="00CA5D8E" w:rsidRDefault="00CA5D8E" w:rsidP="00CA5D8E">
      <w:pPr>
        <w:pStyle w:val="BodyText"/>
        <w:spacing w:before="7"/>
        <w:rPr>
          <w:sz w:val="19"/>
        </w:rPr>
      </w:pPr>
    </w:p>
    <w:p w:rsidR="00CA5D8E" w:rsidRDefault="00CA5D8E" w:rsidP="00CA5D8E">
      <w:pPr>
        <w:pStyle w:val="BodyText"/>
        <w:spacing w:line="271" w:lineRule="auto"/>
        <w:ind w:left="377" w:right="900"/>
      </w:pPr>
      <w:r>
        <w:rPr>
          <w:color w:val="4D4D4F"/>
        </w:rPr>
        <w:t>At no time shall employees be permitted to work on the faces of sloped or benched excavations above other employees.</w:t>
      </w:r>
    </w:p>
    <w:p w:rsidR="00CA5D8E" w:rsidRDefault="00CA5D8E" w:rsidP="00CA5D8E">
      <w:pPr>
        <w:pStyle w:val="BodyText"/>
        <w:spacing w:before="3"/>
        <w:rPr>
          <w:sz w:val="24"/>
        </w:rPr>
      </w:pPr>
    </w:p>
    <w:p w:rsidR="00CA5D8E" w:rsidRDefault="00CA5D8E" w:rsidP="00CA5D8E">
      <w:pPr>
        <w:pStyle w:val="Heading3"/>
        <w:ind w:left="377"/>
      </w:pPr>
      <w:r>
        <w:rPr>
          <w:color w:val="354E5B"/>
        </w:rPr>
        <w:t>WATER ACCUMULATION</w:t>
      </w:r>
    </w:p>
    <w:p w:rsidR="00CA5D8E" w:rsidRDefault="00CA5D8E" w:rsidP="00CA5D8E">
      <w:pPr>
        <w:pStyle w:val="BodyText"/>
        <w:spacing w:before="9"/>
        <w:rPr>
          <w:b/>
          <w:sz w:val="25"/>
        </w:rPr>
      </w:pPr>
    </w:p>
    <w:p w:rsidR="00CA5D8E" w:rsidRDefault="00CA5D8E" w:rsidP="00CA5D8E">
      <w:pPr>
        <w:pStyle w:val="BodyText"/>
        <w:spacing w:line="271" w:lineRule="auto"/>
        <w:ind w:left="377" w:right="816"/>
      </w:pPr>
      <w:r>
        <w:rPr>
          <w:color w:val="4D4D4F"/>
        </w:rPr>
        <w:t>Employees shall not work in hazardous excavations in which there is accumulated water or water is accumulating unless there are adequate support systems in place to prevent excavation / trench collapse and there is an adequate de-watering</w:t>
      </w:r>
      <w:r>
        <w:rPr>
          <w:color w:val="4D4D4F"/>
          <w:spacing w:val="40"/>
        </w:rPr>
        <w:t xml:space="preserve"> </w:t>
      </w:r>
      <w:r>
        <w:rPr>
          <w:color w:val="4D4D4F"/>
        </w:rPr>
        <w:t>system</w:t>
      </w:r>
    </w:p>
    <w:p w:rsidR="00CA5D8E" w:rsidRDefault="00CA5D8E" w:rsidP="00CA5D8E">
      <w:pPr>
        <w:pStyle w:val="BodyText"/>
        <w:spacing w:line="271" w:lineRule="auto"/>
        <w:ind w:left="377" w:right="900"/>
      </w:pPr>
      <w:r>
        <w:rPr>
          <w:color w:val="4D4D4F"/>
        </w:rPr>
        <w:t>in place that can control the amount of accumulating water. The works supervisors must monitor these systems to ensure proper operation.</w:t>
      </w:r>
    </w:p>
    <w:p w:rsidR="00CA5D8E" w:rsidRDefault="00CA5D8E" w:rsidP="00CA5D8E">
      <w:pPr>
        <w:spacing w:line="271" w:lineRule="auto"/>
        <w:sectPr w:rsidR="00CA5D8E">
          <w:type w:val="continuous"/>
          <w:pgSz w:w="11910" w:h="16840"/>
          <w:pgMar w:top="1580" w:right="0" w:bottom="280" w:left="100" w:header="720" w:footer="720" w:gutter="0"/>
          <w:cols w:num="2" w:space="720" w:equalWidth="0">
            <w:col w:w="5634" w:space="40"/>
            <w:col w:w="6136"/>
          </w:cols>
        </w:sectPr>
      </w:pPr>
    </w:p>
    <w:p w:rsidR="00CA5D8E" w:rsidRDefault="00CA5D8E" w:rsidP="00CA5D8E">
      <w:pPr>
        <w:pStyle w:val="BodyText"/>
        <w:rPr>
          <w:sz w:val="20"/>
        </w:rPr>
      </w:pPr>
    </w:p>
    <w:p w:rsidR="00CA5D8E" w:rsidRDefault="00CA5D8E" w:rsidP="00CA5D8E">
      <w:pPr>
        <w:pStyle w:val="BodyText"/>
        <w:rPr>
          <w:sz w:val="28"/>
        </w:rPr>
      </w:pPr>
    </w:p>
    <w:p w:rsidR="00CA5D8E" w:rsidRDefault="00CA5D8E" w:rsidP="00CA5D8E">
      <w:pPr>
        <w:rPr>
          <w:sz w:val="28"/>
        </w:rPr>
        <w:sectPr w:rsidR="00CA5D8E">
          <w:headerReference w:type="default" r:id="rId13"/>
          <w:footerReference w:type="default" r:id="rId14"/>
          <w:pgSz w:w="11910" w:h="16840"/>
          <w:pgMar w:top="0" w:right="620" w:bottom="920" w:left="0" w:header="0" w:footer="735" w:gutter="0"/>
          <w:pgNumType w:start="147"/>
          <w:cols w:space="720"/>
        </w:sectPr>
      </w:pPr>
    </w:p>
    <w:p w:rsidR="00CA5D8E" w:rsidRDefault="00CA5D8E" w:rsidP="00CA5D8E">
      <w:pPr>
        <w:pStyle w:val="BodyText"/>
        <w:spacing w:before="114" w:line="271" w:lineRule="auto"/>
        <w:ind w:left="720" w:right="265"/>
      </w:pPr>
      <w:r>
        <w:rPr>
          <w:noProof/>
          <w:lang w:val="en-NZ" w:eastAsia="en-NZ"/>
        </w:rPr>
        <w:lastRenderedPageBreak/>
        <mc:AlternateContent>
          <mc:Choice Requires="wpg">
            <w:drawing>
              <wp:anchor distT="0" distB="0" distL="114300" distR="114300" simplePos="0" relativeHeight="251669504" behindDoc="0" locked="0" layoutInCell="1" allowOverlap="1" wp14:anchorId="7E0CFBB1" wp14:editId="5320A2B2">
                <wp:simplePos x="0" y="0"/>
                <wp:positionH relativeFrom="page">
                  <wp:posOffset>0</wp:posOffset>
                </wp:positionH>
                <wp:positionV relativeFrom="paragraph">
                  <wp:posOffset>-361950</wp:posOffset>
                </wp:positionV>
                <wp:extent cx="280670" cy="2552700"/>
                <wp:effectExtent l="0" t="0" r="0" b="0"/>
                <wp:wrapNone/>
                <wp:docPr id="726"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727" name="Rectangle 296"/>
                        <wps:cNvSpPr>
                          <a:spLocks noChangeArrowheads="1"/>
                        </wps:cNvSpPr>
                        <wps:spPr bwMode="auto">
                          <a:xfrm>
                            <a:off x="0" y="-571"/>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Rectangle 295"/>
                        <wps:cNvSpPr>
                          <a:spLocks noChangeArrowheads="1"/>
                        </wps:cNvSpPr>
                        <wps:spPr bwMode="auto">
                          <a:xfrm>
                            <a:off x="0" y="215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0;margin-top:-28.5pt;width:22.1pt;height:201pt;z-index:251669504;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">
                <v:rect id="Rectangle 296" o:spid="_x0000_s1027" style="position:absolute;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oLcMA&#10;AADcAAAADwAAAGRycy9kb3ducmV2LnhtbESPT4vCMBTE7wt+h/AEb2uqB5VqFHURRBCpiudH8+wf&#10;m5faZLV++82C4HGY+c0ws0VrKvGgxhWWFQz6EQji1OqCMwXn0+Z7AsJ5ZI2VZVLwIgeLeedrhrG2&#10;T07ocfSZCCXsYlSQe1/HUro0J4Oub2vi4F1tY9AH2WRSN/gM5aaSwygaSYMFh4Uca1rnlN6Ov0bB&#10;eFeuynta7pPDJbF68xPp5HBWqtdtl1MQnlr/Cb/prQ7ccAz/Z8IR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qoLcMAAADcAAAADwAAAAAAAAAAAAAAAACYAgAAZHJzL2Rv&#10;d25yZXYueG1sUEsFBgAAAAAEAAQA9QAAAIgDAAAAAA==&#10;" fillcolor="#009994" stroked="f"/>
                <v:rect id="Rectangle 295" o:spid="_x0000_s1028" style="position:absolute;top:215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tlcEA&#10;AADcAAAADwAAAGRycy9kb3ducmV2LnhtbERPTYvCMBC9C/6HMIIXWVMVXOk2ioiiN9Eunodmtq3b&#10;TGoTa/vvzWFhj4/3nWw6U4mWGldaVjCbRiCIM6tLzhV8p4ePFQjnkTVWlklBTw426+EgwVjbF1+o&#10;vfpchBB2MSoovK9jKV1WkEE3tTVx4H5sY9AH2ORSN/gK4aaS8yhaSoMlh4YCa9oVlP1en0bBvruk&#10;y6OZLPq03533N77bx/Gu1HjUbb9AeOr8v/jPfdIKPudhbTgTj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WbZXBAAAA3AAAAA8AAAAAAAAAAAAAAAAAmAIAAGRycy9kb3du&#10;cmV2LnhtbFBLBQYAAAAABAAEAPUAAACGAwAAAAA=&#10;" fillcolor="#03a65a" stroked="f"/>
                <w10:wrap anchorx="page"/>
              </v:group>
            </w:pict>
          </mc:Fallback>
        </mc:AlternateContent>
      </w:r>
      <w:r>
        <w:rPr>
          <w:noProof/>
          <w:lang w:val="en-NZ" w:eastAsia="en-NZ"/>
        </w:rPr>
        <mc:AlternateContent>
          <mc:Choice Requires="wps">
            <w:drawing>
              <wp:anchor distT="0" distB="0" distL="114300" distR="114300" simplePos="0" relativeHeight="251670528" behindDoc="0" locked="0" layoutInCell="1" allowOverlap="1" wp14:anchorId="260E67FF" wp14:editId="11B8799B">
                <wp:simplePos x="0" y="0"/>
                <wp:positionH relativeFrom="page">
                  <wp:posOffset>6350</wp:posOffset>
                </wp:positionH>
                <wp:positionV relativeFrom="paragraph">
                  <wp:posOffset>-231140</wp:posOffset>
                </wp:positionV>
                <wp:extent cx="264160" cy="1514475"/>
                <wp:effectExtent l="0" t="0" r="0" b="2540"/>
                <wp:wrapNone/>
                <wp:docPr id="725"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D8E" w:rsidRDefault="00CA5D8E" w:rsidP="00CA5D8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32" type="#_x0000_t202" style="position:absolute;left:0;text-align:left;margin-left:.5pt;margin-top:-18.2pt;width:20.8pt;height:119.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" filled="f" stroked="f">
                <v:textbox style="layout-flow:vertical" inset="0,0,0,0">
                  <w:txbxContent>
                    <w:p w:rsidR="00CA5D8E" w:rsidRDefault="00CA5D8E" w:rsidP="00CA5D8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4D4D4F"/>
        </w:rPr>
        <w:t xml:space="preserve">When excavations change or prevent the natural drainage or flow of surface water or groundwater, suitable means must be provided to prevent the water from entering the excavation or accumulating in, </w:t>
      </w:r>
      <w:r>
        <w:rPr>
          <w:color w:val="4D4D4F"/>
          <w:spacing w:val="-3"/>
        </w:rPr>
        <w:t xml:space="preserve">or, </w:t>
      </w:r>
      <w:r>
        <w:rPr>
          <w:color w:val="4D4D4F"/>
        </w:rPr>
        <w:t>adjacent to the excavation. Water removed from excavations or diverted from entering excavations shall  be stored, re-used or released in accordance with the site environmental management</w:t>
      </w:r>
      <w:r>
        <w:rPr>
          <w:color w:val="4D4D4F"/>
          <w:spacing w:val="20"/>
        </w:rPr>
        <w:t xml:space="preserve"> </w:t>
      </w:r>
      <w:r>
        <w:rPr>
          <w:color w:val="4D4D4F"/>
        </w:rPr>
        <w:t>plan.</w:t>
      </w:r>
    </w:p>
    <w:p w:rsidR="00CA5D8E" w:rsidRDefault="00CA5D8E" w:rsidP="00CA5D8E">
      <w:pPr>
        <w:pStyle w:val="BodyText"/>
        <w:spacing w:before="3"/>
        <w:rPr>
          <w:sz w:val="24"/>
        </w:rPr>
      </w:pPr>
    </w:p>
    <w:p w:rsidR="00CA5D8E" w:rsidRDefault="00CA5D8E" w:rsidP="00CA5D8E">
      <w:pPr>
        <w:pStyle w:val="Heading3"/>
        <w:spacing w:before="1"/>
      </w:pPr>
      <w:r>
        <w:rPr>
          <w:noProof/>
          <w:lang w:val="en-NZ" w:eastAsia="en-NZ"/>
        </w:rPr>
        <mc:AlternateContent>
          <mc:Choice Requires="wps">
            <w:drawing>
              <wp:anchor distT="0" distB="0" distL="114300" distR="114300" simplePos="0" relativeHeight="251671552" behindDoc="0" locked="0" layoutInCell="1" allowOverlap="1" wp14:anchorId="6D1DEC39" wp14:editId="2FFC3A66">
                <wp:simplePos x="0" y="0"/>
                <wp:positionH relativeFrom="page">
                  <wp:posOffset>67945</wp:posOffset>
                </wp:positionH>
                <wp:positionV relativeFrom="paragraph">
                  <wp:posOffset>242570</wp:posOffset>
                </wp:positionV>
                <wp:extent cx="140335" cy="615315"/>
                <wp:effectExtent l="1270" t="4445" r="1270" b="0"/>
                <wp:wrapNone/>
                <wp:docPr id="724"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D8E" w:rsidRDefault="00CA5D8E" w:rsidP="00CA5D8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3" type="#_x0000_t202" style="position:absolute;left:0;text-align:left;margin-left:5.35pt;margin-top:19.1pt;width:11.05pt;height:48.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7usAIAALM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" filled="f" stroked="f">
                <v:textbox style="layout-flow:vertical" inset="0,0,0,0">
                  <w:txbxContent>
                    <w:p w:rsidR="00CA5D8E" w:rsidRDefault="00CA5D8E" w:rsidP="00CA5D8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354E5B"/>
        </w:rPr>
        <w:t>EXCAVATION INSPECTIONS</w:t>
      </w:r>
    </w:p>
    <w:p w:rsidR="00CA5D8E" w:rsidRDefault="00CA5D8E" w:rsidP="00CA5D8E">
      <w:pPr>
        <w:pStyle w:val="BodyText"/>
        <w:spacing w:before="9"/>
        <w:rPr>
          <w:b/>
          <w:sz w:val="25"/>
        </w:rPr>
      </w:pPr>
    </w:p>
    <w:p w:rsidR="00CA5D8E" w:rsidRDefault="00CA5D8E" w:rsidP="00CA5D8E">
      <w:pPr>
        <w:pStyle w:val="BodyText"/>
        <w:spacing w:before="1" w:line="271" w:lineRule="auto"/>
        <w:ind w:left="720"/>
      </w:pPr>
      <w:r>
        <w:rPr>
          <w:color w:val="4D4D4F"/>
        </w:rPr>
        <w:t>The Supervisor in charge of the excavation works must conduct a daily inspection of the excavation to ensure that:</w:t>
      </w:r>
    </w:p>
    <w:p w:rsidR="00CA5D8E" w:rsidRDefault="00CA5D8E" w:rsidP="00CA5D8E">
      <w:pPr>
        <w:pStyle w:val="BodyText"/>
        <w:spacing w:before="8"/>
        <w:rPr>
          <w:sz w:val="19"/>
        </w:rPr>
      </w:pPr>
    </w:p>
    <w:p w:rsidR="00CA5D8E" w:rsidRDefault="00CA5D8E" w:rsidP="00CA5D8E">
      <w:pPr>
        <w:pStyle w:val="BodyText"/>
        <w:tabs>
          <w:tab w:val="left" w:pos="1079"/>
        </w:tabs>
        <w:spacing w:line="271" w:lineRule="auto"/>
        <w:ind w:left="1080" w:right="375" w:hanging="361"/>
      </w:pPr>
      <w:r>
        <w:rPr>
          <w:rFonts w:ascii="Wingdings" w:hAnsi="Wingdings"/>
          <w:color w:val="38ACF3"/>
        </w:rPr>
        <w:t></w:t>
      </w:r>
      <w:r>
        <w:rPr>
          <w:rFonts w:ascii="Times New Roman" w:hAnsi="Times New Roman"/>
          <w:color w:val="38ACF3"/>
        </w:rPr>
        <w:tab/>
      </w:r>
      <w:r>
        <w:rPr>
          <w:color w:val="4D4D4F"/>
        </w:rPr>
        <w:t>the trench sides are not being undercut by</w:t>
      </w:r>
      <w:r>
        <w:rPr>
          <w:color w:val="4D4D4F"/>
          <w:spacing w:val="21"/>
        </w:rPr>
        <w:t xml:space="preserve"> </w:t>
      </w:r>
      <w:r>
        <w:rPr>
          <w:color w:val="4D4D4F"/>
        </w:rPr>
        <w:t>the</w:t>
      </w:r>
      <w:r>
        <w:rPr>
          <w:color w:val="4D4D4F"/>
          <w:spacing w:val="1"/>
        </w:rPr>
        <w:t xml:space="preserve"> </w:t>
      </w:r>
      <w:r>
        <w:rPr>
          <w:color w:val="4D4D4F"/>
        </w:rPr>
        <w:t>excavator bucket;</w:t>
      </w:r>
    </w:p>
    <w:p w:rsidR="00CA5D8E" w:rsidRDefault="00CA5D8E" w:rsidP="00CA5D8E">
      <w:pPr>
        <w:pStyle w:val="BodyText"/>
        <w:spacing w:before="7"/>
        <w:rPr>
          <w:sz w:val="19"/>
        </w:rPr>
      </w:pPr>
    </w:p>
    <w:p w:rsidR="00CA5D8E" w:rsidRDefault="00CA5D8E" w:rsidP="00CA5D8E">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the supports are not being</w:t>
      </w:r>
      <w:r>
        <w:rPr>
          <w:color w:val="4D4D4F"/>
          <w:spacing w:val="26"/>
        </w:rPr>
        <w:t xml:space="preserve"> </w:t>
      </w:r>
      <w:r>
        <w:rPr>
          <w:color w:val="4D4D4F"/>
        </w:rPr>
        <w:t>overstressed;</w:t>
      </w:r>
    </w:p>
    <w:p w:rsidR="00CA5D8E" w:rsidRDefault="00CA5D8E" w:rsidP="00CA5D8E">
      <w:pPr>
        <w:pStyle w:val="BodyText"/>
        <w:spacing w:before="9"/>
        <w:rPr>
          <w:sz w:val="21"/>
        </w:rPr>
      </w:pPr>
    </w:p>
    <w:p w:rsidR="00CA5D8E" w:rsidRDefault="00CA5D8E" w:rsidP="00CA5D8E">
      <w:pPr>
        <w:pStyle w:val="BodyText"/>
        <w:tabs>
          <w:tab w:val="left" w:pos="1080"/>
        </w:tabs>
        <w:spacing w:before="1" w:line="271" w:lineRule="auto"/>
        <w:ind w:left="1080" w:right="322" w:hanging="361"/>
      </w:pPr>
      <w:r>
        <w:rPr>
          <w:rFonts w:ascii="Wingdings" w:hAnsi="Wingdings"/>
          <w:color w:val="38ACF3"/>
        </w:rPr>
        <w:t></w:t>
      </w:r>
      <w:r>
        <w:rPr>
          <w:rFonts w:ascii="Times New Roman" w:hAnsi="Times New Roman"/>
          <w:color w:val="38ACF3"/>
        </w:rPr>
        <w:tab/>
      </w:r>
      <w:r>
        <w:rPr>
          <w:color w:val="4D4D4F"/>
        </w:rPr>
        <w:t>the ground is not fretting or beginning to collapse</w:t>
      </w:r>
      <w:r>
        <w:rPr>
          <w:color w:val="4D4D4F"/>
          <w:spacing w:val="32"/>
        </w:rPr>
        <w:t xml:space="preserve"> </w:t>
      </w:r>
      <w:r>
        <w:rPr>
          <w:color w:val="4D4D4F"/>
        </w:rPr>
        <w:t>into</w:t>
      </w:r>
      <w:r>
        <w:rPr>
          <w:color w:val="4D4D4F"/>
          <w:spacing w:val="2"/>
        </w:rPr>
        <w:t xml:space="preserve"> </w:t>
      </w:r>
      <w:r>
        <w:rPr>
          <w:color w:val="4D4D4F"/>
        </w:rPr>
        <w:t>the trench;</w:t>
      </w:r>
    </w:p>
    <w:p w:rsidR="00CA5D8E" w:rsidRDefault="00CA5D8E" w:rsidP="00CA5D8E">
      <w:pPr>
        <w:pStyle w:val="BodyText"/>
        <w:spacing w:before="8"/>
        <w:rPr>
          <w:sz w:val="19"/>
        </w:rPr>
      </w:pPr>
    </w:p>
    <w:p w:rsidR="00CA5D8E" w:rsidRDefault="00CA5D8E" w:rsidP="00CA5D8E">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tension cracks do not appear along the trench</w:t>
      </w:r>
      <w:r>
        <w:rPr>
          <w:color w:val="4D4D4F"/>
          <w:spacing w:val="28"/>
        </w:rPr>
        <w:t xml:space="preserve"> </w:t>
      </w:r>
      <w:r>
        <w:rPr>
          <w:color w:val="4D4D4F"/>
        </w:rPr>
        <w:t>top</w:t>
      </w:r>
    </w:p>
    <w:p w:rsidR="00CA5D8E" w:rsidRDefault="00CA5D8E" w:rsidP="00CA5D8E">
      <w:pPr>
        <w:pStyle w:val="BodyText"/>
        <w:spacing w:before="9"/>
        <w:rPr>
          <w:sz w:val="21"/>
        </w:rPr>
      </w:pPr>
    </w:p>
    <w:p w:rsidR="00CA5D8E" w:rsidRDefault="00CA5D8E" w:rsidP="00CA5D8E">
      <w:pPr>
        <w:pStyle w:val="BodyText"/>
        <w:tabs>
          <w:tab w:val="left" w:pos="1080"/>
        </w:tabs>
        <w:spacing w:line="271" w:lineRule="auto"/>
        <w:ind w:left="1080" w:right="135" w:hanging="361"/>
      </w:pPr>
      <w:r>
        <w:rPr>
          <w:rFonts w:ascii="Wingdings" w:hAnsi="Wingdings"/>
          <w:color w:val="38ACF3"/>
        </w:rPr>
        <w:t></w:t>
      </w:r>
      <w:r>
        <w:rPr>
          <w:rFonts w:ascii="Times New Roman" w:hAnsi="Times New Roman"/>
          <w:color w:val="38ACF3"/>
        </w:rPr>
        <w:tab/>
      </w:r>
      <w:r>
        <w:rPr>
          <w:color w:val="4D4D4F"/>
        </w:rPr>
        <w:t>the trench walls do not sag under the increased</w:t>
      </w:r>
      <w:r>
        <w:rPr>
          <w:color w:val="4D4D4F"/>
          <w:spacing w:val="30"/>
        </w:rPr>
        <w:t xml:space="preserve"> </w:t>
      </w:r>
      <w:r>
        <w:rPr>
          <w:color w:val="4D4D4F"/>
        </w:rPr>
        <w:t>pressure</w:t>
      </w:r>
      <w:r>
        <w:rPr>
          <w:color w:val="4D4D4F"/>
          <w:spacing w:val="2"/>
        </w:rPr>
        <w:t xml:space="preserve"> </w:t>
      </w:r>
      <w:r>
        <w:rPr>
          <w:color w:val="4D4D4F"/>
        </w:rPr>
        <w:t>of the</w:t>
      </w:r>
      <w:r>
        <w:rPr>
          <w:color w:val="4D4D4F"/>
          <w:spacing w:val="-7"/>
        </w:rPr>
        <w:t xml:space="preserve"> </w:t>
      </w:r>
      <w:r>
        <w:rPr>
          <w:color w:val="4D4D4F"/>
        </w:rPr>
        <w:t>excavator.</w:t>
      </w:r>
    </w:p>
    <w:p w:rsidR="00CA5D8E" w:rsidRDefault="00CA5D8E" w:rsidP="00CA5D8E">
      <w:pPr>
        <w:pStyle w:val="BodyText"/>
        <w:spacing w:before="7"/>
        <w:rPr>
          <w:sz w:val="19"/>
        </w:rPr>
      </w:pPr>
    </w:p>
    <w:p w:rsidR="00CA5D8E" w:rsidRDefault="00CA5D8E" w:rsidP="00CA5D8E">
      <w:pPr>
        <w:pStyle w:val="BodyText"/>
        <w:spacing w:line="271" w:lineRule="auto"/>
        <w:ind w:left="720"/>
      </w:pPr>
      <w:r>
        <w:rPr>
          <w:color w:val="4D4D4F"/>
        </w:rPr>
        <w:t>Inspections are to be recorded on the Trenching and Excavation Checklist.</w:t>
      </w:r>
    </w:p>
    <w:p w:rsidR="00CA5D8E" w:rsidRDefault="00CA5D8E" w:rsidP="00CA5D8E">
      <w:pPr>
        <w:pStyle w:val="BodyText"/>
        <w:spacing w:before="7"/>
        <w:rPr>
          <w:sz w:val="19"/>
        </w:rPr>
      </w:pPr>
    </w:p>
    <w:p w:rsidR="00CA5D8E" w:rsidRDefault="00CA5D8E" w:rsidP="00CA5D8E">
      <w:pPr>
        <w:pStyle w:val="BodyText"/>
        <w:spacing w:line="271" w:lineRule="auto"/>
        <w:ind w:left="720" w:right="18"/>
      </w:pPr>
      <w:r>
        <w:rPr>
          <w:color w:val="4D4D4F"/>
        </w:rPr>
        <w:t>If the works supervisor finds evidence of hazardous conditions, all employees at risk of injury must be immediately removed from the excavation until all necessary precautions have been taken and the works supervisor inspects the area and authorizes the work to continue.</w:t>
      </w:r>
    </w:p>
    <w:p w:rsidR="00CA5D8E" w:rsidRDefault="00CA5D8E" w:rsidP="00CA5D8E">
      <w:pPr>
        <w:pStyle w:val="BodyText"/>
        <w:spacing w:before="7"/>
        <w:rPr>
          <w:sz w:val="19"/>
        </w:rPr>
      </w:pPr>
    </w:p>
    <w:p w:rsidR="00CA5D8E" w:rsidRDefault="00CA5D8E" w:rsidP="00CA5D8E">
      <w:pPr>
        <w:pStyle w:val="BodyText"/>
        <w:spacing w:line="271" w:lineRule="auto"/>
        <w:ind w:left="720" w:right="135"/>
      </w:pPr>
      <w:r>
        <w:rPr>
          <w:color w:val="4D4D4F"/>
        </w:rPr>
        <w:t>Pipes, which are to be laid, and equipment for laying pipes (shovels, haunching materials, etc) should be placed away from the top of the trench to ensure that they do not fall in.</w:t>
      </w:r>
    </w:p>
    <w:p w:rsidR="00CA5D8E" w:rsidRDefault="00CA5D8E" w:rsidP="00CA5D8E">
      <w:pPr>
        <w:spacing w:before="91"/>
        <w:ind w:left="364"/>
        <w:rPr>
          <w:sz w:val="28"/>
        </w:rPr>
      </w:pPr>
      <w:r>
        <w:br w:type="column"/>
      </w:r>
      <w:r>
        <w:rPr>
          <w:color w:val="009994"/>
          <w:sz w:val="28"/>
        </w:rPr>
        <w:lastRenderedPageBreak/>
        <w:t>ATTACHMENT</w:t>
      </w:r>
    </w:p>
    <w:p w:rsidR="00CA5D8E" w:rsidRDefault="00CA5D8E" w:rsidP="00CA5D8E">
      <w:pPr>
        <w:pStyle w:val="BodyText"/>
        <w:spacing w:before="6"/>
        <w:rPr>
          <w:sz w:val="34"/>
        </w:rPr>
      </w:pPr>
    </w:p>
    <w:p w:rsidR="00CA5D8E" w:rsidRDefault="00CA5D8E" w:rsidP="00CA5D8E">
      <w:pPr>
        <w:pStyle w:val="BodyText"/>
        <w:ind w:left="364"/>
      </w:pPr>
      <w:r>
        <w:rPr>
          <w:color w:val="4D4D4F"/>
        </w:rPr>
        <w:t>Attachment 1: Trenching and Excavation Checklist</w:t>
      </w:r>
    </w:p>
    <w:p w:rsidR="00CA5D8E" w:rsidRDefault="00CA5D8E" w:rsidP="00CA5D8E">
      <w:pPr>
        <w:pStyle w:val="BodyText"/>
        <w:rPr>
          <w:sz w:val="18"/>
        </w:rPr>
      </w:pPr>
    </w:p>
    <w:p w:rsidR="00CA5D8E" w:rsidRDefault="00CA5D8E" w:rsidP="00CA5D8E">
      <w:pPr>
        <w:spacing w:before="113"/>
        <w:ind w:left="364"/>
        <w:rPr>
          <w:sz w:val="28"/>
        </w:rPr>
      </w:pPr>
      <w:r>
        <w:rPr>
          <w:color w:val="009994"/>
          <w:sz w:val="28"/>
        </w:rPr>
        <w:t>REFERENCES</w:t>
      </w:r>
    </w:p>
    <w:p w:rsidR="00CA5D8E" w:rsidRDefault="00CA5D8E" w:rsidP="00CA5D8E">
      <w:pPr>
        <w:pStyle w:val="BodyText"/>
        <w:spacing w:before="3"/>
        <w:rPr>
          <w:sz w:val="39"/>
        </w:rPr>
      </w:pPr>
    </w:p>
    <w:p w:rsidR="00CA5D8E" w:rsidRDefault="00CA5D8E" w:rsidP="00CA5D8E">
      <w:pPr>
        <w:pStyle w:val="Heading3"/>
        <w:spacing w:line="249" w:lineRule="auto"/>
        <w:ind w:left="364"/>
      </w:pPr>
      <w:r>
        <w:rPr>
          <w:color w:val="354E5B"/>
        </w:rPr>
        <w:t>WATER NEW ZEALAND PROCEDURES &amp; GUIDELINES:</w:t>
      </w:r>
    </w:p>
    <w:p w:rsidR="00CA5D8E" w:rsidRDefault="00CA5D8E" w:rsidP="00CA5D8E">
      <w:pPr>
        <w:pStyle w:val="BodyText"/>
        <w:spacing w:before="6"/>
        <w:rPr>
          <w:b/>
          <w:sz w:val="22"/>
        </w:rPr>
      </w:pPr>
    </w:p>
    <w:p w:rsidR="00CA5D8E" w:rsidRDefault="00CA5D8E" w:rsidP="00CA5D8E">
      <w:pPr>
        <w:pStyle w:val="Heading4"/>
        <w:ind w:left="364"/>
      </w:pPr>
      <w:r>
        <w:rPr>
          <w:color w:val="03A65A"/>
        </w:rPr>
        <w:t>Health and Safety Procedures:</w:t>
      </w:r>
    </w:p>
    <w:p w:rsidR="00CA5D8E" w:rsidRDefault="00CA5D8E" w:rsidP="00CA5D8E">
      <w:pPr>
        <w:pStyle w:val="BodyText"/>
        <w:spacing w:before="3"/>
        <w:rPr>
          <w:b/>
          <w:i/>
          <w:sz w:val="21"/>
        </w:rPr>
      </w:pPr>
    </w:p>
    <w:p w:rsidR="00CA5D8E" w:rsidRDefault="00CA5D8E" w:rsidP="00CA5D8E">
      <w:pPr>
        <w:pStyle w:val="BodyText"/>
        <w:tabs>
          <w:tab w:val="left" w:pos="724"/>
        </w:tabs>
        <w:ind w:left="364"/>
      </w:pPr>
      <w:r>
        <w:rPr>
          <w:rFonts w:ascii="Wingdings" w:hAnsi="Wingdings"/>
          <w:color w:val="38ACF3"/>
        </w:rPr>
        <w:t></w:t>
      </w:r>
      <w:r>
        <w:rPr>
          <w:rFonts w:ascii="Times New Roman" w:hAnsi="Times New Roman"/>
          <w:color w:val="38ACF3"/>
        </w:rPr>
        <w:tab/>
      </w:r>
      <w:r>
        <w:rPr>
          <w:color w:val="4D4D4F"/>
        </w:rPr>
        <w:t>Contractor Health and Safety</w:t>
      </w:r>
      <w:r>
        <w:rPr>
          <w:color w:val="4D4D4F"/>
          <w:spacing w:val="27"/>
        </w:rPr>
        <w:t xml:space="preserve"> </w:t>
      </w:r>
      <w:r>
        <w:rPr>
          <w:color w:val="4D4D4F"/>
        </w:rPr>
        <w:t>Management</w:t>
      </w:r>
    </w:p>
    <w:p w:rsidR="00CA5D8E" w:rsidRDefault="00CA5D8E" w:rsidP="00CA5D8E">
      <w:pPr>
        <w:pStyle w:val="BodyText"/>
        <w:spacing w:before="9"/>
        <w:rPr>
          <w:sz w:val="21"/>
        </w:rPr>
      </w:pPr>
    </w:p>
    <w:p w:rsidR="00CA5D8E" w:rsidRDefault="00CA5D8E" w:rsidP="00CA5D8E">
      <w:pPr>
        <w:pStyle w:val="BodyText"/>
        <w:tabs>
          <w:tab w:val="left" w:pos="724"/>
        </w:tabs>
        <w:ind w:left="364"/>
      </w:pPr>
      <w:r>
        <w:rPr>
          <w:rFonts w:ascii="Wingdings" w:hAnsi="Wingdings"/>
          <w:color w:val="38ACF3"/>
        </w:rPr>
        <w:t></w:t>
      </w:r>
      <w:r>
        <w:rPr>
          <w:rFonts w:ascii="Times New Roman" w:hAnsi="Times New Roman"/>
          <w:color w:val="38ACF3"/>
        </w:rPr>
        <w:tab/>
      </w:r>
      <w:r>
        <w:rPr>
          <w:color w:val="4D4D4F"/>
        </w:rPr>
        <w:t>Job Safety</w:t>
      </w:r>
      <w:r>
        <w:rPr>
          <w:color w:val="4D4D4F"/>
          <w:spacing w:val="13"/>
        </w:rPr>
        <w:t xml:space="preserve"> </w:t>
      </w:r>
      <w:r>
        <w:rPr>
          <w:color w:val="4D4D4F"/>
        </w:rPr>
        <w:t>Analysis</w:t>
      </w:r>
    </w:p>
    <w:p w:rsidR="00CA5D8E" w:rsidRDefault="00CA5D8E" w:rsidP="00CA5D8E">
      <w:pPr>
        <w:pStyle w:val="BodyText"/>
        <w:spacing w:before="9"/>
        <w:rPr>
          <w:sz w:val="21"/>
        </w:rPr>
      </w:pPr>
    </w:p>
    <w:p w:rsidR="00CA5D8E" w:rsidRDefault="00CA5D8E" w:rsidP="00CA5D8E">
      <w:pPr>
        <w:pStyle w:val="BodyText"/>
        <w:tabs>
          <w:tab w:val="left" w:pos="724"/>
        </w:tabs>
        <w:ind w:left="365"/>
      </w:pPr>
      <w:r>
        <w:rPr>
          <w:rFonts w:ascii="Wingdings" w:hAnsi="Wingdings"/>
          <w:color w:val="38ACF3"/>
        </w:rPr>
        <w:t></w:t>
      </w:r>
      <w:r>
        <w:rPr>
          <w:rFonts w:ascii="Times New Roman" w:hAnsi="Times New Roman"/>
          <w:color w:val="38ACF3"/>
        </w:rPr>
        <w:tab/>
      </w:r>
      <w:r>
        <w:rPr>
          <w:color w:val="4D4D4F"/>
        </w:rPr>
        <w:t>Work at</w:t>
      </w:r>
      <w:r>
        <w:rPr>
          <w:color w:val="4D4D4F"/>
          <w:spacing w:val="10"/>
        </w:rPr>
        <w:t xml:space="preserve"> </w:t>
      </w:r>
      <w:r>
        <w:rPr>
          <w:color w:val="4D4D4F"/>
        </w:rPr>
        <w:t>Heights</w:t>
      </w:r>
    </w:p>
    <w:p w:rsidR="00CA5D8E" w:rsidRDefault="00CA5D8E" w:rsidP="00CA5D8E">
      <w:pPr>
        <w:pStyle w:val="BodyText"/>
        <w:spacing w:before="4"/>
        <w:rPr>
          <w:sz w:val="19"/>
        </w:rPr>
      </w:pPr>
    </w:p>
    <w:p w:rsidR="00CA5D8E" w:rsidRDefault="00CA5D8E" w:rsidP="00CA5D8E">
      <w:pPr>
        <w:pStyle w:val="Heading4"/>
        <w:ind w:left="364"/>
      </w:pPr>
      <w:r>
        <w:rPr>
          <w:color w:val="03A65A"/>
        </w:rPr>
        <w:t>Legislation, Regulation and Standards</w:t>
      </w:r>
    </w:p>
    <w:p w:rsidR="00CA5D8E" w:rsidRDefault="00CA5D8E" w:rsidP="00CA5D8E">
      <w:pPr>
        <w:pStyle w:val="BodyText"/>
        <w:spacing w:before="2"/>
        <w:rPr>
          <w:b/>
          <w:i/>
          <w:sz w:val="21"/>
        </w:rPr>
      </w:pPr>
    </w:p>
    <w:p w:rsidR="00CA5D8E" w:rsidRDefault="00CA5D8E" w:rsidP="00CA5D8E">
      <w:pPr>
        <w:pStyle w:val="BodyText"/>
        <w:tabs>
          <w:tab w:val="left" w:pos="724"/>
        </w:tabs>
        <w:spacing w:before="1"/>
        <w:ind w:left="364"/>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CA5D8E" w:rsidRDefault="00CA5D8E" w:rsidP="00CA5D8E">
      <w:pPr>
        <w:pStyle w:val="BodyText"/>
        <w:spacing w:before="9"/>
        <w:rPr>
          <w:sz w:val="21"/>
        </w:rPr>
      </w:pPr>
    </w:p>
    <w:p w:rsidR="00CA5D8E" w:rsidRDefault="00CA5D8E" w:rsidP="00CA5D8E">
      <w:pPr>
        <w:pStyle w:val="BodyText"/>
        <w:tabs>
          <w:tab w:val="left" w:pos="724"/>
        </w:tabs>
        <w:spacing w:before="1"/>
        <w:ind w:left="364"/>
      </w:pPr>
      <w:r>
        <w:rPr>
          <w:rFonts w:ascii="Wingdings" w:hAnsi="Wingdings"/>
          <w:color w:val="38ACF3"/>
        </w:rPr>
        <w:t></w:t>
      </w:r>
      <w:r>
        <w:rPr>
          <w:rFonts w:ascii="Times New Roman" w:hAnsi="Times New Roman"/>
          <w:color w:val="38ACF3"/>
        </w:rPr>
        <w:tab/>
      </w:r>
      <w:r>
        <w:rPr>
          <w:color w:val="4D4D4F"/>
        </w:rPr>
        <w:t xml:space="preserve">AS </w:t>
      </w:r>
      <w:r>
        <w:rPr>
          <w:color w:val="4D4D4F"/>
          <w:spacing w:val="-5"/>
        </w:rPr>
        <w:t xml:space="preserve">4744.1 </w:t>
      </w:r>
      <w:r>
        <w:rPr>
          <w:color w:val="4D4D4F"/>
        </w:rPr>
        <w:t xml:space="preserve">– </w:t>
      </w:r>
      <w:r>
        <w:rPr>
          <w:color w:val="4D4D4F"/>
          <w:spacing w:val="1"/>
        </w:rPr>
        <w:t xml:space="preserve">2000 </w:t>
      </w:r>
      <w:r>
        <w:rPr>
          <w:color w:val="4D4D4F"/>
        </w:rPr>
        <w:t>Steel shoring &amp; trench lining</w:t>
      </w:r>
      <w:r>
        <w:rPr>
          <w:color w:val="4D4D4F"/>
          <w:spacing w:val="28"/>
        </w:rPr>
        <w:t xml:space="preserve"> </w:t>
      </w:r>
      <w:r>
        <w:rPr>
          <w:color w:val="4D4D4F"/>
        </w:rPr>
        <w:t>equipment</w:t>
      </w:r>
    </w:p>
    <w:p w:rsidR="00CA5D8E" w:rsidRDefault="00CA5D8E" w:rsidP="00CA5D8E">
      <w:pPr>
        <w:pStyle w:val="BodyText"/>
        <w:spacing w:before="9"/>
        <w:rPr>
          <w:sz w:val="21"/>
        </w:rPr>
      </w:pPr>
    </w:p>
    <w:p w:rsidR="00CA5D8E" w:rsidRDefault="00CA5D8E" w:rsidP="00CA5D8E">
      <w:pPr>
        <w:pStyle w:val="BodyText"/>
        <w:spacing w:before="1" w:line="271" w:lineRule="auto"/>
        <w:ind w:left="725" w:right="377" w:hanging="361"/>
        <w:jc w:val="both"/>
      </w:pPr>
      <w:r>
        <w:rPr>
          <w:rFonts w:ascii="Wingdings" w:hAnsi="Wingdings"/>
          <w:color w:val="38ACF3"/>
        </w:rPr>
        <w:t></w:t>
      </w:r>
      <w:r>
        <w:rPr>
          <w:rFonts w:ascii="Times New Roman" w:hAnsi="Times New Roman"/>
          <w:color w:val="38ACF3"/>
        </w:rPr>
        <w:t xml:space="preserve"> </w:t>
      </w:r>
      <w:r>
        <w:rPr>
          <w:color w:val="4D4D4F"/>
        </w:rPr>
        <w:t>AS 4804 - 1997 Occupational health and safety systems - General guidelines on principles, systems and supporting techniques</w:t>
      </w:r>
    </w:p>
    <w:p w:rsidR="00CA5D8E" w:rsidRDefault="00CA5D8E" w:rsidP="00CA5D8E">
      <w:pPr>
        <w:pStyle w:val="BodyText"/>
        <w:spacing w:before="8"/>
        <w:rPr>
          <w:sz w:val="19"/>
        </w:rPr>
      </w:pPr>
    </w:p>
    <w:p w:rsidR="00CA5D8E" w:rsidRDefault="00CA5D8E" w:rsidP="00CA5D8E">
      <w:pPr>
        <w:pStyle w:val="BodyText"/>
        <w:tabs>
          <w:tab w:val="left" w:pos="725"/>
        </w:tabs>
        <w:spacing w:line="271" w:lineRule="auto"/>
        <w:ind w:left="725" w:right="288" w:hanging="361"/>
      </w:pPr>
      <w:r>
        <w:rPr>
          <w:rFonts w:ascii="Wingdings" w:hAnsi="Wingdings"/>
          <w:color w:val="38ACF3"/>
        </w:rPr>
        <w:t></w:t>
      </w:r>
      <w:r>
        <w:rPr>
          <w:rFonts w:ascii="Times New Roman" w:hAnsi="Times New Roman"/>
          <w:color w:val="38ACF3"/>
        </w:rPr>
        <w:tab/>
      </w:r>
      <w:r>
        <w:rPr>
          <w:color w:val="4D4D4F"/>
        </w:rPr>
        <w:t>Good Practice Guidelines for Excavation</w:t>
      </w:r>
      <w:r>
        <w:rPr>
          <w:color w:val="4D4D4F"/>
          <w:spacing w:val="28"/>
        </w:rPr>
        <w:t xml:space="preserve"> </w:t>
      </w:r>
      <w:r>
        <w:rPr>
          <w:color w:val="4D4D4F"/>
        </w:rPr>
        <w:t>Safety,</w:t>
      </w:r>
      <w:r>
        <w:rPr>
          <w:color w:val="4D4D4F"/>
          <w:spacing w:val="5"/>
        </w:rPr>
        <w:t xml:space="preserve"> </w:t>
      </w:r>
      <w:r>
        <w:rPr>
          <w:color w:val="4D4D4F"/>
        </w:rPr>
        <w:t>WorkSafe July</w:t>
      </w:r>
      <w:r>
        <w:rPr>
          <w:color w:val="4D4D4F"/>
          <w:spacing w:val="-4"/>
        </w:rPr>
        <w:t xml:space="preserve"> </w:t>
      </w:r>
      <w:r>
        <w:rPr>
          <w:color w:val="4D4D4F"/>
        </w:rPr>
        <w:t>2016</w:t>
      </w:r>
    </w:p>
    <w:p w:rsidR="00CA5D8E" w:rsidRDefault="00CA5D8E" w:rsidP="00CA5D8E">
      <w:pPr>
        <w:pStyle w:val="BodyText"/>
        <w:spacing w:before="7"/>
        <w:rPr>
          <w:sz w:val="19"/>
        </w:rPr>
      </w:pPr>
    </w:p>
    <w:p w:rsidR="00CA5D8E" w:rsidRDefault="00CA5D8E" w:rsidP="00CA5D8E">
      <w:pPr>
        <w:spacing w:before="1" w:line="271" w:lineRule="auto"/>
        <w:ind w:left="365" w:right="268"/>
        <w:rPr>
          <w:i/>
          <w:sz w:val="17"/>
        </w:rPr>
      </w:pPr>
      <w:hyperlink r:id="rId15">
        <w:r>
          <w:rPr>
            <w:i/>
            <w:color w:val="3681B1"/>
            <w:sz w:val="17"/>
          </w:rPr>
          <w:t>http://www.worksafe.govt.nz/worksafe/information-guidance/all-</w:t>
        </w:r>
      </w:hyperlink>
      <w:r>
        <w:rPr>
          <w:i/>
          <w:color w:val="3681B1"/>
          <w:sz w:val="17"/>
        </w:rPr>
        <w:t xml:space="preserve"> </w:t>
      </w:r>
      <w:hyperlink r:id="rId16">
        <w:r>
          <w:rPr>
            <w:i/>
            <w:color w:val="3681B1"/>
            <w:sz w:val="17"/>
          </w:rPr>
          <w:t>guidance-items/excavation-safety-gpg</w:t>
        </w:r>
      </w:hyperlink>
    </w:p>
    <w:p w:rsidR="00CA5D8E" w:rsidRDefault="00CA5D8E" w:rsidP="00CA5D8E">
      <w:pPr>
        <w:spacing w:line="271" w:lineRule="auto"/>
        <w:rPr>
          <w:sz w:val="17"/>
        </w:rPr>
        <w:sectPr w:rsidR="00CA5D8E">
          <w:type w:val="continuous"/>
          <w:pgSz w:w="11910" w:h="16840"/>
          <w:pgMar w:top="1580" w:right="620" w:bottom="280" w:left="0" w:header="720" w:footer="720" w:gutter="0"/>
          <w:cols w:num="2" w:space="720" w:equalWidth="0">
            <w:col w:w="5747" w:space="40"/>
            <w:col w:w="5503"/>
          </w:cols>
        </w:sectPr>
      </w:pPr>
    </w:p>
    <w:p w:rsidR="0091067B" w:rsidRDefault="0091067B">
      <w:bookmarkStart w:id="1" w:name="_GoBack"/>
      <w:bookmarkEnd w:id="1"/>
    </w:p>
    <w:sectPr w:rsidR="0091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A5D8E">
    <w:pPr>
      <w:pStyle w:val="BodyText"/>
      <w:spacing w:line="14" w:lineRule="auto"/>
      <w:rPr>
        <w:sz w:val="20"/>
      </w:rPr>
    </w:pPr>
    <w:r>
      <w:rPr>
        <w:noProof/>
        <w:lang w:val="en-NZ" w:eastAsia="en-NZ"/>
      </w:rPr>
      <w:drawing>
        <wp:anchor distT="0" distB="0" distL="0" distR="0" simplePos="0" relativeHeight="251659264" behindDoc="1" locked="0" layoutInCell="1" allowOverlap="1" wp14:anchorId="7E9096EA" wp14:editId="0BFA932F">
          <wp:simplePos x="0" y="0"/>
          <wp:positionH relativeFrom="page">
            <wp:posOffset>367195</wp:posOffset>
          </wp:positionH>
          <wp:positionV relativeFrom="page">
            <wp:posOffset>10097999</wp:posOffset>
          </wp:positionV>
          <wp:extent cx="1306804" cy="421259"/>
          <wp:effectExtent l="0" t="0" r="0" b="0"/>
          <wp:wrapNone/>
          <wp:docPr id="3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26ED3570" wp14:editId="7527C879">
              <wp:simplePos x="0" y="0"/>
              <wp:positionH relativeFrom="page">
                <wp:posOffset>1622425</wp:posOffset>
              </wp:positionH>
              <wp:positionV relativeFrom="page">
                <wp:posOffset>10256520</wp:posOffset>
              </wp:positionV>
              <wp:extent cx="5519420" cy="111125"/>
              <wp:effectExtent l="3175" t="0" r="1905" b="0"/>
              <wp:wrapNone/>
              <wp:docPr id="10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CA5D8E">
                          <w:pPr>
                            <w:spacing w:before="16"/>
                            <w:ind w:left="20"/>
                            <w:rPr>
                              <w:sz w:val="12"/>
                            </w:rPr>
                          </w:pPr>
                          <w:r>
                            <w:rPr>
                              <w:color w:val="009994"/>
                              <w:sz w:val="12"/>
                            </w:rPr>
                            <w:t>GUIDELINES FOR OCCUPATIONAL HEALTH &amp;</w:t>
                          </w:r>
                          <w:r>
                            <w:rPr>
                              <w:color w:val="009994"/>
                              <w:sz w:val="12"/>
                            </w:rPr>
                            <w:t xml:space="preserve">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34" type="#_x0000_t202" style="position:absolute;margin-left:127.75pt;margin-top:807.6pt;width:434.6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" filled="f" stroked="f">
              <v:textbox inset="0,0,0,0">
                <w:txbxContent>
                  <w:p w:rsidR="00C1477A" w:rsidRDefault="00CA5D8E">
                    <w:pPr>
                      <w:spacing w:before="16"/>
                      <w:ind w:left="20"/>
                      <w:rPr>
                        <w:sz w:val="12"/>
                      </w:rPr>
                    </w:pPr>
                    <w:r>
                      <w:rPr>
                        <w:color w:val="009994"/>
                        <w:sz w:val="12"/>
                      </w:rPr>
                      <w:t>GUIDELINES FOR OCCUPATIONAL HEALTH &amp;</w:t>
                    </w:r>
                    <w:r>
                      <w:rPr>
                        <w:color w:val="009994"/>
                        <w:sz w:val="12"/>
                      </w:rPr>
                      <w:t xml:space="preserve">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144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A5D8E">
    <w:pPr>
      <w:pStyle w:val="BodyText"/>
      <w:spacing w:line="14" w:lineRule="auto"/>
      <w:rPr>
        <w:sz w:val="20"/>
      </w:rPr>
    </w:pPr>
    <w:r>
      <w:rPr>
        <w:noProof/>
        <w:lang w:val="en-NZ" w:eastAsia="en-NZ"/>
      </w:rPr>
      <w:drawing>
        <wp:anchor distT="0" distB="0" distL="0" distR="0" simplePos="0" relativeHeight="251660288" behindDoc="1" locked="0" layoutInCell="1" allowOverlap="1" wp14:anchorId="057E540A" wp14:editId="5A6AC7AB">
          <wp:simplePos x="0" y="0"/>
          <wp:positionH relativeFrom="page">
            <wp:posOffset>358101</wp:posOffset>
          </wp:positionH>
          <wp:positionV relativeFrom="page">
            <wp:posOffset>10097999</wp:posOffset>
          </wp:positionV>
          <wp:extent cx="1306804" cy="421259"/>
          <wp:effectExtent l="0" t="0" r="0" b="0"/>
          <wp:wrapNone/>
          <wp:docPr id="3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4D7AC243" wp14:editId="797B67B1">
              <wp:simplePos x="0" y="0"/>
              <wp:positionH relativeFrom="page">
                <wp:posOffset>1598930</wp:posOffset>
              </wp:positionH>
              <wp:positionV relativeFrom="page">
                <wp:posOffset>10256520</wp:posOffset>
              </wp:positionV>
              <wp:extent cx="5518785" cy="111125"/>
              <wp:effectExtent l="0" t="0" r="0" b="0"/>
              <wp:wrapNone/>
              <wp:docPr id="10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CA5D8E">
                          <w:pPr>
                            <w:spacing w:before="16"/>
                            <w:ind w:left="20"/>
                            <w:rPr>
                              <w:sz w:val="12"/>
                            </w:rPr>
                          </w:pPr>
                          <w:r>
                            <w:rPr>
                              <w:color w:val="009994"/>
                              <w:sz w:val="12"/>
                            </w:rPr>
                            <w:t>GUIDE</w:t>
                          </w:r>
                          <w:r>
                            <w:rPr>
                              <w:color w:val="009994"/>
                              <w:sz w:val="12"/>
                            </w:rPr>
                            <w:t xml:space="preserv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5" type="#_x0000_t202" style="position:absolute;margin-left:125.9pt;margin-top:807.6pt;width:434.55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0mzsAIAALM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" filled="f" stroked="f">
              <v:textbox inset="0,0,0,0">
                <w:txbxContent>
                  <w:p w:rsidR="00C1477A" w:rsidRDefault="00CA5D8E">
                    <w:pPr>
                      <w:spacing w:before="16"/>
                      <w:ind w:left="20"/>
                      <w:rPr>
                        <w:sz w:val="12"/>
                      </w:rPr>
                    </w:pPr>
                    <w:r>
                      <w:rPr>
                        <w:color w:val="009994"/>
                        <w:sz w:val="12"/>
                      </w:rPr>
                      <w:t>GUIDE</w:t>
                    </w:r>
                    <w:r>
                      <w:rPr>
                        <w:color w:val="009994"/>
                        <w:sz w:val="12"/>
                      </w:rPr>
                      <w:t xml:space="preserv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145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A5D8E">
    <w:pPr>
      <w:pStyle w:val="BodyText"/>
      <w:spacing w:line="14" w:lineRule="auto"/>
      <w:rPr>
        <w:sz w:val="20"/>
      </w:rPr>
    </w:pPr>
    <w:r>
      <w:rPr>
        <w:noProof/>
        <w:lang w:val="en-NZ" w:eastAsia="en-NZ"/>
      </w:rPr>
      <w:drawing>
        <wp:anchor distT="0" distB="0" distL="0" distR="0" simplePos="0" relativeHeight="251661312" behindDoc="1" locked="0" layoutInCell="1" allowOverlap="1" wp14:anchorId="60BE9D9D" wp14:editId="0BB18C58">
          <wp:simplePos x="0" y="0"/>
          <wp:positionH relativeFrom="page">
            <wp:posOffset>367195</wp:posOffset>
          </wp:positionH>
          <wp:positionV relativeFrom="page">
            <wp:posOffset>10097999</wp:posOffset>
          </wp:positionV>
          <wp:extent cx="1306804" cy="421259"/>
          <wp:effectExtent l="0" t="0" r="0" b="0"/>
          <wp:wrapNone/>
          <wp:docPr id="34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5408" behindDoc="1" locked="0" layoutInCell="1" allowOverlap="1" wp14:anchorId="3561CC8F" wp14:editId="03F15375">
              <wp:simplePos x="0" y="0"/>
              <wp:positionH relativeFrom="page">
                <wp:posOffset>1623060</wp:posOffset>
              </wp:positionH>
              <wp:positionV relativeFrom="page">
                <wp:posOffset>10256520</wp:posOffset>
              </wp:positionV>
              <wp:extent cx="5518785" cy="111125"/>
              <wp:effectExtent l="3810" t="0" r="1905" b="0"/>
              <wp:wrapNone/>
              <wp:docPr id="9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CA5D8E">
                          <w:pPr>
                            <w:spacing w:before="16"/>
                            <w:ind w:left="20"/>
                            <w:rPr>
                              <w:sz w:val="12"/>
                            </w:rPr>
                          </w:pPr>
                          <w:r>
                            <w:rPr>
                              <w:color w:val="009994"/>
                              <w:sz w:val="12"/>
                            </w:rPr>
                            <w:t>GUIDELINES FOR OCCUPATIONAL HEALTH &amp;</w:t>
                          </w:r>
                          <w:r>
                            <w:rPr>
                              <w:color w:val="009994"/>
                              <w:sz w:val="12"/>
                            </w:rPr>
                            <w:t xml:space="preserve">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36" type="#_x0000_t202" style="position:absolute;margin-left:127.8pt;margin-top:807.6pt;width:434.55pt;height:8.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EJrwIAALI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" filled="f" stroked="f">
              <v:textbox inset="0,0,0,0">
                <w:txbxContent>
                  <w:p w:rsidR="00C1477A" w:rsidRDefault="00CA5D8E">
                    <w:pPr>
                      <w:spacing w:before="16"/>
                      <w:ind w:left="20"/>
                      <w:rPr>
                        <w:sz w:val="12"/>
                      </w:rPr>
                    </w:pPr>
                    <w:r>
                      <w:rPr>
                        <w:color w:val="009994"/>
                        <w:sz w:val="12"/>
                      </w:rPr>
                      <w:t>GUIDELINES FOR OCCUPATIONAL HEALTH &amp;</w:t>
                    </w:r>
                    <w:r>
                      <w:rPr>
                        <w:color w:val="009994"/>
                        <w:sz w:val="12"/>
                      </w:rPr>
                      <w:t xml:space="preserve">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146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A5D8E">
    <w:pPr>
      <w:pStyle w:val="BodyText"/>
      <w:spacing w:line="14" w:lineRule="auto"/>
      <w:rPr>
        <w:sz w:val="20"/>
      </w:rPr>
    </w:pPr>
    <w:r>
      <w:rPr>
        <w:noProof/>
        <w:lang w:val="en-NZ" w:eastAsia="en-NZ"/>
      </w:rPr>
      <w:drawing>
        <wp:anchor distT="0" distB="0" distL="0" distR="0" simplePos="0" relativeHeight="251662336" behindDoc="1" locked="0" layoutInCell="1" allowOverlap="1" wp14:anchorId="7E2F71BC" wp14:editId="7D2B4689">
          <wp:simplePos x="0" y="0"/>
          <wp:positionH relativeFrom="page">
            <wp:posOffset>358101</wp:posOffset>
          </wp:positionH>
          <wp:positionV relativeFrom="page">
            <wp:posOffset>10097999</wp:posOffset>
          </wp:positionV>
          <wp:extent cx="1306804" cy="421259"/>
          <wp:effectExtent l="0" t="0" r="0" b="0"/>
          <wp:wrapNone/>
          <wp:docPr id="3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6432" behindDoc="1" locked="0" layoutInCell="1" allowOverlap="1" wp14:anchorId="003DDEC0" wp14:editId="60970B4B">
              <wp:simplePos x="0" y="0"/>
              <wp:positionH relativeFrom="page">
                <wp:posOffset>1602740</wp:posOffset>
              </wp:positionH>
              <wp:positionV relativeFrom="page">
                <wp:posOffset>10256520</wp:posOffset>
              </wp:positionV>
              <wp:extent cx="5514975" cy="111125"/>
              <wp:effectExtent l="2540" t="0" r="0" b="0"/>
              <wp:wrapNone/>
              <wp:docPr id="9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CA5D8E">
                          <w:pPr>
                            <w:spacing w:before="16"/>
                            <w:ind w:left="20"/>
                            <w:rPr>
                              <w:sz w:val="12"/>
                            </w:rPr>
                          </w:pPr>
                          <w:r>
                            <w:rPr>
                              <w:color w:val="009994"/>
                              <w:sz w:val="12"/>
                            </w:rPr>
                            <w:t>GUIDELINES F</w:t>
                          </w:r>
                          <w:r>
                            <w:rPr>
                              <w:color w:val="009994"/>
                              <w:sz w:val="12"/>
                            </w:rPr>
                            <w:t xml:space="preserve">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7" type="#_x0000_t202" style="position:absolute;margin-left:126.2pt;margin-top:807.6pt;width:434.25pt;height:8.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EdsAIAALI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" filled="f" stroked="f">
              <v:textbox inset="0,0,0,0">
                <w:txbxContent>
                  <w:p w:rsidR="00C1477A" w:rsidRDefault="00CA5D8E">
                    <w:pPr>
                      <w:spacing w:before="16"/>
                      <w:ind w:left="20"/>
                      <w:rPr>
                        <w:sz w:val="12"/>
                      </w:rPr>
                    </w:pPr>
                    <w:r>
                      <w:rPr>
                        <w:color w:val="009994"/>
                        <w:sz w:val="12"/>
                      </w:rPr>
                      <w:t>GUIDELINES F</w:t>
                    </w:r>
                    <w:r>
                      <w:rPr>
                        <w:color w:val="009994"/>
                        <w:sz w:val="12"/>
                      </w:rPr>
                      <w:t xml:space="preserve">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148</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A5D8E">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A5D8E">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A5D8E">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A5D8E">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8E"/>
    <w:rsid w:val="000E0D46"/>
    <w:rsid w:val="0012750F"/>
    <w:rsid w:val="00267CDA"/>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A5D8E"/>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5D8E"/>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CA5D8E"/>
    <w:pPr>
      <w:ind w:left="720"/>
      <w:outlineLvl w:val="2"/>
    </w:pPr>
    <w:rPr>
      <w:b/>
      <w:bCs/>
    </w:rPr>
  </w:style>
  <w:style w:type="paragraph" w:styleId="Heading4">
    <w:name w:val="heading 4"/>
    <w:basedOn w:val="Normal"/>
    <w:link w:val="Heading4Char"/>
    <w:uiPriority w:val="1"/>
    <w:qFormat/>
    <w:rsid w:val="00CA5D8E"/>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A5D8E"/>
    <w:rPr>
      <w:rFonts w:ascii="Arial" w:eastAsia="Arial" w:hAnsi="Arial" w:cs="Arial"/>
      <w:b/>
      <w:bCs/>
      <w:lang w:val="en-US"/>
    </w:rPr>
  </w:style>
  <w:style w:type="character" w:customStyle="1" w:styleId="Heading4Char">
    <w:name w:val="Heading 4 Char"/>
    <w:basedOn w:val="DefaultParagraphFont"/>
    <w:link w:val="Heading4"/>
    <w:uiPriority w:val="1"/>
    <w:rsid w:val="00CA5D8E"/>
    <w:rPr>
      <w:rFonts w:ascii="Arial" w:eastAsia="Arial" w:hAnsi="Arial" w:cs="Arial"/>
      <w:b/>
      <w:bCs/>
      <w:i/>
      <w:sz w:val="20"/>
      <w:szCs w:val="20"/>
      <w:lang w:val="en-US"/>
    </w:rPr>
  </w:style>
  <w:style w:type="paragraph" w:styleId="BodyText">
    <w:name w:val="Body Text"/>
    <w:basedOn w:val="Normal"/>
    <w:link w:val="BodyTextChar"/>
    <w:uiPriority w:val="1"/>
    <w:qFormat/>
    <w:rsid w:val="00CA5D8E"/>
    <w:rPr>
      <w:sz w:val="17"/>
      <w:szCs w:val="17"/>
    </w:rPr>
  </w:style>
  <w:style w:type="character" w:customStyle="1" w:styleId="BodyTextChar">
    <w:name w:val="Body Text Char"/>
    <w:basedOn w:val="DefaultParagraphFont"/>
    <w:link w:val="BodyText"/>
    <w:uiPriority w:val="1"/>
    <w:rsid w:val="00CA5D8E"/>
    <w:rPr>
      <w:rFonts w:ascii="Arial" w:eastAsia="Arial" w:hAnsi="Arial" w:cs="Arial"/>
      <w:sz w:val="17"/>
      <w:szCs w:val="17"/>
      <w:lang w:val="en-US"/>
    </w:rPr>
  </w:style>
  <w:style w:type="paragraph" w:customStyle="1" w:styleId="TableParagraph">
    <w:name w:val="Table Paragraph"/>
    <w:basedOn w:val="Normal"/>
    <w:uiPriority w:val="1"/>
    <w:qFormat/>
    <w:rsid w:val="00CA5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5D8E"/>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CA5D8E"/>
    <w:pPr>
      <w:ind w:left="720"/>
      <w:outlineLvl w:val="2"/>
    </w:pPr>
    <w:rPr>
      <w:b/>
      <w:bCs/>
    </w:rPr>
  </w:style>
  <w:style w:type="paragraph" w:styleId="Heading4">
    <w:name w:val="heading 4"/>
    <w:basedOn w:val="Normal"/>
    <w:link w:val="Heading4Char"/>
    <w:uiPriority w:val="1"/>
    <w:qFormat/>
    <w:rsid w:val="00CA5D8E"/>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A5D8E"/>
    <w:rPr>
      <w:rFonts w:ascii="Arial" w:eastAsia="Arial" w:hAnsi="Arial" w:cs="Arial"/>
      <w:b/>
      <w:bCs/>
      <w:lang w:val="en-US"/>
    </w:rPr>
  </w:style>
  <w:style w:type="character" w:customStyle="1" w:styleId="Heading4Char">
    <w:name w:val="Heading 4 Char"/>
    <w:basedOn w:val="DefaultParagraphFont"/>
    <w:link w:val="Heading4"/>
    <w:uiPriority w:val="1"/>
    <w:rsid w:val="00CA5D8E"/>
    <w:rPr>
      <w:rFonts w:ascii="Arial" w:eastAsia="Arial" w:hAnsi="Arial" w:cs="Arial"/>
      <w:b/>
      <w:bCs/>
      <w:i/>
      <w:sz w:val="20"/>
      <w:szCs w:val="20"/>
      <w:lang w:val="en-US"/>
    </w:rPr>
  </w:style>
  <w:style w:type="paragraph" w:styleId="BodyText">
    <w:name w:val="Body Text"/>
    <w:basedOn w:val="Normal"/>
    <w:link w:val="BodyTextChar"/>
    <w:uiPriority w:val="1"/>
    <w:qFormat/>
    <w:rsid w:val="00CA5D8E"/>
    <w:rPr>
      <w:sz w:val="17"/>
      <w:szCs w:val="17"/>
    </w:rPr>
  </w:style>
  <w:style w:type="character" w:customStyle="1" w:styleId="BodyTextChar">
    <w:name w:val="Body Text Char"/>
    <w:basedOn w:val="DefaultParagraphFont"/>
    <w:link w:val="BodyText"/>
    <w:uiPriority w:val="1"/>
    <w:rsid w:val="00CA5D8E"/>
    <w:rPr>
      <w:rFonts w:ascii="Arial" w:eastAsia="Arial" w:hAnsi="Arial" w:cs="Arial"/>
      <w:sz w:val="17"/>
      <w:szCs w:val="17"/>
      <w:lang w:val="en-US"/>
    </w:rPr>
  </w:style>
  <w:style w:type="paragraph" w:customStyle="1" w:styleId="TableParagraph">
    <w:name w:val="Table Paragraph"/>
    <w:basedOn w:val="Normal"/>
    <w:uiPriority w:val="1"/>
    <w:qFormat/>
    <w:rsid w:val="00CA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ksafe.govt.nz/worksafe/notifications-forms/" TargetMode="External"/><Relationship Id="rId12" Type="http://schemas.openxmlformats.org/officeDocument/2006/relationships/image" Target="media/image2.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worksafe.govt.nz/worksafe/information-guidance/all-guidance-items/excavation-safety-gpg"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header" Target="header1.xml"/><Relationship Id="rId15" Type="http://schemas.openxmlformats.org/officeDocument/2006/relationships/hyperlink" Target="http://www.worksafe.govt.nz/worksafe/information-guidance/all-guidance-items/excavation-safety-gpg"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2017-10-15T20:24:00Z</dcterms:created>
  <dcterms:modified xsi:type="dcterms:W3CDTF">2017-10-15T20:24:00Z</dcterms:modified>
</cp:coreProperties>
</file>