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7249795</wp:posOffset>
                </wp:positionV>
                <wp:extent cx="6655435" cy="9525"/>
                <wp:effectExtent l="8890" t="1270" r="3175" b="825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5.95pt;margin-top:570.85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7595235</wp:posOffset>
                </wp:positionV>
                <wp:extent cx="6655435" cy="9525"/>
                <wp:effectExtent l="8890" t="3810" r="3175" b="571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5.95pt;margin-top:598.0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20"/>
        </w:rPr>
      </w:pPr>
    </w:p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496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497" name="Line 1068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7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">
                <v:line id="Line 1068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Z7sQAAADdAAAADwAAAGRycy9kb3ducmV2LnhtbERPTWvCQBC9C/0Pywi96UYpmqauUhTB&#10;gwhaW+htkp0modnZkN1o9Ne7guBtHu9zZovOVOJEjSstKxgNIxDEmdUl5wqOX+tBDMJ5ZI2VZVJw&#10;IQeL+Utvhom2Z97T6eBzEULYJaig8L5OpHRZQQbd0NbEgfuzjUEfYJNL3eA5hJtKjqNoIg2WHBoK&#10;rGlZUPZ/aI2C+Kf9tumqTrdX/E2rNt7Jo2uVeu13nx8gPHX+KX64NzrMf3ufwv2bc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nu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8200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-516255</wp:posOffset>
                </wp:positionV>
                <wp:extent cx="280670" cy="2552700"/>
                <wp:effectExtent l="2540" t="0" r="2540" b="1905"/>
                <wp:wrapNone/>
                <wp:docPr id="1493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13"/>
                          <a:chExt cx="442" cy="4020"/>
                        </a:xfrm>
                      </wpg:grpSpPr>
                      <wps:wsp>
                        <wps:cNvPr id="1494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11463" y="-813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1463" y="1908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4" o:spid="_x0000_s1026" style="position:absolute;margin-left:573.2pt;margin-top:-40.65pt;width:22.1pt;height:201pt;z-index:8200;mso-position-horizontal-relative:page" coordorigin="11464,-81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">
                <v:rect id="Rectangle 1066" o:spid="_x0000_s1027" style="position:absolute;left:11463;top:-813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R1cQA&#10;AADdAAAADwAAAGRycy9kb3ducmV2LnhtbERP22rCQBB9L/gPywi+1Y0iEqOriCJWsJR6ex6zYxLM&#10;zsbs1qR/3y0U+jaHc53ZojWleFLtCssKBv0IBHFqdcGZgtNx8xqDcB5ZY2mZFHyTg8W88zLDRNuG&#10;P+l58JkIIewSVJB7XyVSujQng65vK+LA3Wxt0AdYZ1LX2IRwU8phFI2lwYJDQ44VrXJK74cvo6C6&#10;XS/xNtpd1/v3R/Ox0u58GcdK9brtcgrCU+v/xX/uNx3mjyYj+P0mn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0dXEAAAA3QAAAA8AAAAAAAAAAAAAAAAAmAIAAGRycy9k&#10;b3ducmV2LnhtbFBLBQYAAAAABAAEAPUAAACJAwAAAAA=&#10;" fillcolor="#38acf3" stroked="f"/>
                <v:rect id="Rectangle 1065" o:spid="_x0000_s1028" style="position:absolute;left:11463;top:1908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dBMMA&#10;AADdAAAADwAAAGRycy9kb3ducmV2LnhtbERPS2sCMRC+F/wPYYReimYtVnQ1in1IizdX8Txsxs3i&#10;ZrJNUl3/vSkUepuP7zmLVWcbcSEfascKRsMMBHHpdM2VgsN+M5iCCBFZY+OYFNwowGrZe1hgrt2V&#10;d3QpYiVSCIccFZgY21zKUBqyGIauJU7cyXmLMUFfSe3xmsJtI5+zbCIt1pwaDLb0Zqg8Fz9WgTfv&#10;Oow33evx84m+C33c7j9GE6Ue+916DiJSF//Ff+4vneaPZy/w+00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9dBM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8224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-384810</wp:posOffset>
                </wp:positionV>
                <wp:extent cx="264160" cy="1447800"/>
                <wp:effectExtent l="0" t="0" r="3175" b="3810"/>
                <wp:wrapNone/>
                <wp:docPr id="1492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3" o:spid="_x0000_s1208" type="#_x0000_t202" style="position:absolute;left:0;text-align:left;margin-left:573.7pt;margin-top:-30.3pt;width:20.8pt;height:114pt;z-index: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k5tgIAALg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1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620"/>
        <w:rPr>
          <w:sz w:val="28"/>
        </w:rPr>
      </w:pPr>
      <w:r>
        <w:rPr>
          <w:color w:val="38ACF3"/>
          <w:sz w:val="28"/>
        </w:rPr>
        <w:t>CONTRACT CLASSIFICATION &amp; AUDIT FREQUENCY GUIDANCE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pStyle w:val="BodyText"/>
        <w:tabs>
          <w:tab w:val="left" w:pos="7819"/>
        </w:tabs>
        <w:spacing w:before="1"/>
        <w:ind w:left="6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8248" behindDoc="0" locked="0" layoutInCell="1" allowOverlap="1">
                <wp:simplePos x="0" y="0"/>
                <wp:positionH relativeFrom="page">
                  <wp:posOffset>7347585</wp:posOffset>
                </wp:positionH>
                <wp:positionV relativeFrom="paragraph">
                  <wp:posOffset>200025</wp:posOffset>
                </wp:positionV>
                <wp:extent cx="140335" cy="652780"/>
                <wp:effectExtent l="3810" t="0" r="0" b="4445"/>
                <wp:wrapNone/>
                <wp:docPr id="1491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209" type="#_x0000_t202" style="position:absolute;left:0;text-align:left;margin-left:578.55pt;margin-top:15.75pt;width:11.05pt;height:51.4pt;z-index: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tItAIAALc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Proposed</w:t>
      </w:r>
      <w:r w:rsidR="00C1477A">
        <w:rPr>
          <w:color w:val="4D4D4F"/>
          <w:spacing w:val="20"/>
        </w:rPr>
        <w:t xml:space="preserve"> </w:t>
      </w:r>
      <w:r w:rsidR="00C1477A">
        <w:rPr>
          <w:color w:val="4D4D4F"/>
        </w:rPr>
        <w:t>service/contactor</w:t>
      </w:r>
      <w:r w:rsidR="00C1477A">
        <w:rPr>
          <w:color w:val="4D4D4F"/>
          <w:spacing w:val="20"/>
        </w:rPr>
        <w:t xml:space="preserve"> </w:t>
      </w:r>
      <w:r w:rsidR="00C1477A">
        <w:rPr>
          <w:color w:val="4D4D4F"/>
          <w:spacing w:val="-3"/>
        </w:rPr>
        <w:t>representitive</w:t>
      </w:r>
      <w:proofErr w:type="gramStart"/>
      <w:r w:rsidR="00C1477A">
        <w:rPr>
          <w:color w:val="4D4D4F"/>
          <w:spacing w:val="-3"/>
        </w:rPr>
        <w:t>:.............................................................................</w:t>
      </w:r>
      <w:proofErr w:type="gramEnd"/>
      <w:r w:rsidR="00C1477A">
        <w:rPr>
          <w:color w:val="4D4D4F"/>
          <w:spacing w:val="-3"/>
        </w:rPr>
        <w:tab/>
        <w:t>Date</w:t>
      </w:r>
      <w:proofErr w:type="gramStart"/>
      <w:r w:rsidR="00C1477A">
        <w:rPr>
          <w:color w:val="4D4D4F"/>
          <w:spacing w:val="-3"/>
        </w:rPr>
        <w:t>:...............................................................</w:t>
      </w:r>
      <w:proofErr w:type="gramEnd"/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Checklist completed by</w:t>
      </w:r>
      <w:proofErr w:type="gramStart"/>
      <w:r>
        <w:rPr>
          <w:color w:val="4D4D4F"/>
        </w:rPr>
        <w:t>:...............................................................................................................................................................................................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2"/>
        </w:rPr>
      </w:pP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281"/>
        <w:gridCol w:w="3596"/>
        <w:gridCol w:w="3268"/>
      </w:tblGrid>
      <w:tr w:rsidR="00AB4AE4">
        <w:trPr>
          <w:trHeight w:val="260"/>
        </w:trPr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CONTRACT RISK LEVEL &amp; AUDIT FREQUENCY</w:t>
            </w:r>
          </w:p>
        </w:tc>
      </w:tr>
      <w:tr w:rsidR="00AB4AE4">
        <w:trPr>
          <w:trHeight w:val="260"/>
        </w:trPr>
        <w:tc>
          <w:tcPr>
            <w:tcW w:w="1321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Risk Rating</w:t>
            </w:r>
          </w:p>
        </w:tc>
        <w:tc>
          <w:tcPr>
            <w:tcW w:w="2281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Contract Value (guide only)</w:t>
            </w:r>
          </w:p>
        </w:tc>
        <w:tc>
          <w:tcPr>
            <w:tcW w:w="3596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HS Risk</w:t>
            </w:r>
          </w:p>
        </w:tc>
        <w:tc>
          <w:tcPr>
            <w:tcW w:w="326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Audit / Inspection Frequency</w:t>
            </w:r>
          </w:p>
        </w:tc>
      </w:tr>
      <w:tr w:rsidR="00AB4AE4">
        <w:trPr>
          <w:trHeight w:val="480"/>
        </w:trPr>
        <w:tc>
          <w:tcPr>
            <w:tcW w:w="1321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Low</w:t>
            </w:r>
          </w:p>
        </w:tc>
        <w:tc>
          <w:tcPr>
            <w:tcW w:w="2281" w:type="dxa"/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$2,500 - $25,000</w:t>
            </w:r>
          </w:p>
        </w:tc>
        <w:tc>
          <w:tcPr>
            <w:tcW w:w="3596" w:type="dxa"/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Short duration, low complexity, no high risk activity</w:t>
            </w:r>
          </w:p>
        </w:tc>
        <w:tc>
          <w:tcPr>
            <w:tcW w:w="326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Site inspection every 2 weeks</w:t>
            </w:r>
          </w:p>
        </w:tc>
      </w:tr>
      <w:tr w:rsidR="00AB4AE4">
        <w:trPr>
          <w:trHeight w:val="480"/>
        </w:trPr>
        <w:tc>
          <w:tcPr>
            <w:tcW w:w="1321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127"/>
              <w:rPr>
                <w:sz w:val="17"/>
              </w:rPr>
            </w:pPr>
            <w:r>
              <w:rPr>
                <w:color w:val="4D4D4F"/>
                <w:sz w:val="17"/>
              </w:rPr>
              <w:t>High</w:t>
            </w:r>
          </w:p>
        </w:tc>
        <w:tc>
          <w:tcPr>
            <w:tcW w:w="2281" w:type="dxa"/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&gt;$25,000</w:t>
            </w:r>
          </w:p>
        </w:tc>
        <w:tc>
          <w:tcPr>
            <w:tcW w:w="3596" w:type="dxa"/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Longer duration, involves sub-contractors, known high risk tasks</w:t>
            </w:r>
          </w:p>
        </w:tc>
        <w:tc>
          <w:tcPr>
            <w:tcW w:w="326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Weekly site inspections, full review of management plans every 6 months</w:t>
            </w:r>
          </w:p>
        </w:tc>
      </w:tr>
    </w:tbl>
    <w:p w:rsidR="00AB4AE4" w:rsidRDefault="00AB4AE4">
      <w:pPr>
        <w:pStyle w:val="BodyText"/>
        <w:spacing w:before="10"/>
        <w:rPr>
          <w:sz w:val="28"/>
        </w:rPr>
      </w:pPr>
    </w:p>
    <w:p w:rsidR="00AB4AE4" w:rsidRDefault="00C1477A">
      <w:pPr>
        <w:pStyle w:val="BodyText"/>
        <w:spacing w:before="95"/>
        <w:ind w:left="620"/>
      </w:pPr>
      <w:r>
        <w:rPr>
          <w:color w:val="4D4D4F"/>
        </w:rPr>
        <w:t>If any of the below activities occur as part of the service then the contract is automatically deemed high risk:</w:t>
      </w:r>
    </w:p>
    <w:p w:rsidR="00AB4AE4" w:rsidRDefault="00AB4AE4">
      <w:pPr>
        <w:pStyle w:val="BodyText"/>
        <w:spacing w:before="1"/>
        <w:rPr>
          <w:sz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  <w:gridCol w:w="662"/>
        <w:gridCol w:w="716"/>
      </w:tblGrid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Confined spaces or underground activity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Working at heights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Electrical work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Trenching/excavation work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Working over water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Construction/Demolition work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Asbestos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Hazardous chemicals/ Dangerous goods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Exposure to biological hazards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Hot Work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Use of cranes, EWP’s or other registered plant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Use, repair or installation of major plant &amp; equipment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Hazardous manual handling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Working on roads or other transport routes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Contractor  hiring subcontractors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>
        <w:trPr>
          <w:trHeight w:val="280"/>
        </w:trPr>
        <w:tc>
          <w:tcPr>
            <w:tcW w:w="9088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 involving other significant hazards to the  public/staff/contractors</w:t>
            </w:r>
          </w:p>
        </w:tc>
        <w:tc>
          <w:tcPr>
            <w:tcW w:w="662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16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8"/>
        <w:rPr>
          <w:sz w:val="19"/>
        </w:rPr>
      </w:pPr>
    </w:p>
    <w:p w:rsidR="00AB4AE4" w:rsidRDefault="00C1477A">
      <w:pPr>
        <w:pStyle w:val="BodyText"/>
        <w:spacing w:line="271" w:lineRule="auto"/>
        <w:ind w:left="619" w:right="930"/>
      </w:pPr>
      <w:r>
        <w:rPr>
          <w:color w:val="4D4D4F"/>
        </w:rPr>
        <w:t>If ‘Yes’ is circled to any of the above, then the service is classified as a high-risk service. The contracting company will be required to complete the Contractor High Risk Questionnaire to assess their level of HSE compliance.</w:t>
      </w:r>
    </w:p>
    <w:p w:rsidR="00AB4AE4" w:rsidRDefault="00AB4AE4">
      <w:pPr>
        <w:pStyle w:val="BodyText"/>
        <w:spacing w:before="7"/>
        <w:rPr>
          <w:sz w:val="19"/>
        </w:rPr>
      </w:pPr>
    </w:p>
    <w:p w:rsidR="00AB4AE4" w:rsidRDefault="00C1477A">
      <w:pPr>
        <w:pStyle w:val="BodyText"/>
        <w:spacing w:line="271" w:lineRule="auto"/>
        <w:ind w:left="619" w:right="930"/>
      </w:pPr>
      <w:r>
        <w:rPr>
          <w:color w:val="4D4D4F"/>
        </w:rPr>
        <w:t xml:space="preserve">If you have selected ‘No’ to all of the above then the service is deemed low risk. The Contractor Low Risk Questionnaire should be </w:t>
      </w:r>
      <w:proofErr w:type="gramStart"/>
      <w:r>
        <w:rPr>
          <w:color w:val="4D4D4F"/>
        </w:rPr>
        <w:t>used  to</w:t>
      </w:r>
      <w:proofErr w:type="gramEnd"/>
      <w:r>
        <w:rPr>
          <w:color w:val="4D4D4F"/>
        </w:rPr>
        <w:t xml:space="preserve"> assess HS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compliance.</w:t>
      </w:r>
    </w:p>
    <w:p w:rsidR="00AB4AE4" w:rsidRDefault="00AB4AE4">
      <w:pPr>
        <w:pStyle w:val="BodyText"/>
        <w:spacing w:before="7"/>
        <w:rPr>
          <w:sz w:val="19"/>
        </w:rPr>
      </w:pPr>
    </w:p>
    <w:p w:rsidR="00AB4AE4" w:rsidRDefault="00C1477A">
      <w:pPr>
        <w:pStyle w:val="BodyText"/>
        <w:tabs>
          <w:tab w:val="left" w:pos="4219"/>
          <w:tab w:val="left" w:pos="6379"/>
        </w:tabs>
        <w:ind w:left="619"/>
        <w:rPr>
          <w:rFonts w:ascii="Wingdings" w:hAnsi="Wingdings"/>
        </w:rPr>
      </w:pPr>
      <w:r>
        <w:rPr>
          <w:color w:val="4D4D4F"/>
        </w:rPr>
        <w:t>This contract has been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assessed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as:</w:t>
      </w:r>
      <w:r>
        <w:rPr>
          <w:color w:val="4D4D4F"/>
        </w:rPr>
        <w:tab/>
        <w:t xml:space="preserve">High </w:t>
      </w:r>
      <w:proofErr w:type="gramStart"/>
      <w:r>
        <w:rPr>
          <w:color w:val="4D4D4F"/>
        </w:rPr>
        <w:t xml:space="preserve">Risk </w:t>
      </w:r>
      <w:r>
        <w:rPr>
          <w:color w:val="4D4D4F"/>
          <w:spacing w:val="2"/>
        </w:rPr>
        <w:t xml:space="preserve"> </w:t>
      </w:r>
      <w:r>
        <w:rPr>
          <w:rFonts w:ascii="Wingdings" w:hAnsi="Wingdings"/>
          <w:color w:val="4D4D4F"/>
        </w:rPr>
        <w:t></w:t>
      </w:r>
      <w:proofErr w:type="gramEnd"/>
      <w:r>
        <w:rPr>
          <w:rFonts w:ascii="Times New Roman" w:hAnsi="Times New Roman"/>
          <w:color w:val="4D4D4F"/>
        </w:rPr>
        <w:tab/>
      </w:r>
      <w:r>
        <w:rPr>
          <w:color w:val="4D4D4F"/>
        </w:rPr>
        <w:t xml:space="preserve">Low Risk  </w:t>
      </w:r>
      <w:r>
        <w:rPr>
          <w:color w:val="4D4D4F"/>
          <w:spacing w:val="1"/>
        </w:rPr>
        <w:t xml:space="preserve"> </w:t>
      </w:r>
      <w:r>
        <w:rPr>
          <w:rFonts w:ascii="Wingdings" w:hAnsi="Wingdings"/>
          <w:color w:val="4D4D4F"/>
        </w:rPr>
        <w:t></w:t>
      </w:r>
    </w:p>
    <w:p w:rsidR="00AB4AE4" w:rsidRDefault="00AB4AE4">
      <w:pPr>
        <w:pStyle w:val="BodyText"/>
        <w:rPr>
          <w:rFonts w:ascii="Wingdings" w:hAnsi="Wingdings"/>
          <w:sz w:val="20"/>
        </w:rPr>
      </w:pPr>
      <w:bookmarkStart w:id="0" w:name="_GoBack"/>
      <w:bookmarkEnd w:id="0"/>
    </w:p>
    <w:sectPr w:rsidR="00AB4AE4" w:rsidSect="00547CE2">
      <w:headerReference w:type="default" r:id="rId8"/>
      <w:footerReference w:type="default" r:id="rId9"/>
      <w:pgSz w:w="11910" w:h="16840"/>
      <w:pgMar w:top="0" w:right="600" w:bottom="920" w:left="0" w:header="0" w:footer="735" w:gutter="0"/>
      <w:pgNumType w:start="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547CE2"/>
    <w:rsid w:val="00567848"/>
    <w:rsid w:val="00A81D63"/>
    <w:rsid w:val="00AB4AE4"/>
    <w:rsid w:val="00AE4ED4"/>
    <w:rsid w:val="00C1477A"/>
    <w:rsid w:val="00C40107"/>
    <w:rsid w:val="00C57616"/>
    <w:rsid w:val="00CF7286"/>
    <w:rsid w:val="00D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2017-06-23T02:45:00Z</dcterms:created>
  <dcterms:modified xsi:type="dcterms:W3CDTF">2017-06-23T02:45:00Z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