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7D" w:rsidRPr="00FA197D" w:rsidRDefault="00FA197D" w:rsidP="00FA197D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NZ" w:eastAsia="en-N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-206374</wp:posOffset>
            </wp:positionH>
            <wp:positionV relativeFrom="paragraph">
              <wp:posOffset>-619124</wp:posOffset>
            </wp:positionV>
            <wp:extent cx="2247900" cy="633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-Logo-Modell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6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97D">
        <w:rPr>
          <w:rFonts w:asciiTheme="minorHAnsi" w:hAnsiTheme="minorHAnsi"/>
          <w:noProof/>
          <w:sz w:val="22"/>
          <w:szCs w:val="22"/>
          <w:lang w:val="en-NZ" w:eastAsia="en-N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4594225</wp:posOffset>
            </wp:positionH>
            <wp:positionV relativeFrom="paragraph">
              <wp:posOffset>-742950</wp:posOffset>
            </wp:positionV>
            <wp:extent cx="1971675" cy="685800"/>
            <wp:effectExtent l="0" t="0" r="9525" b="0"/>
            <wp:wrapNone/>
            <wp:docPr id="1" name="Picture 1" descr="Description: P:\WATER NEW ZEALAND\ADM - ADMINISTRATION\TEM - TEMPLATES\LOGOS\2011 WNZ LOGOS\PRINT (HIGH-RES)\WATERNZ-LOGO-POS-CMYK-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:\WATER NEW ZEALAND\ADM - ADMINISTRATION\TEM - TEMPLATES\LOGOS\2011 WNZ LOGOS\PRINT (HIGH-RES)\WATERNZ-LOGO-POS-CMYK-h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97D" w:rsidRPr="00FA197D" w:rsidRDefault="00FA197D" w:rsidP="00FA197D">
      <w:pPr>
        <w:jc w:val="center"/>
        <w:rPr>
          <w:rFonts w:asciiTheme="minorHAnsi" w:hAnsiTheme="minorHAnsi" w:cs="Tahoma"/>
          <w:b/>
          <w:bCs/>
          <w:sz w:val="28"/>
          <w:szCs w:val="28"/>
          <w:lang w:val="en-US"/>
        </w:rPr>
      </w:pPr>
      <w:r w:rsidRPr="00FA197D">
        <w:rPr>
          <w:rFonts w:asciiTheme="minorHAnsi" w:hAnsiTheme="minorHAnsi" w:cs="Tahoma"/>
          <w:b/>
          <w:bCs/>
          <w:sz w:val="28"/>
          <w:szCs w:val="28"/>
          <w:lang w:val="en-US"/>
        </w:rPr>
        <w:t>Water New Zealand’s Modelling Group Auckland Regional Meeting</w:t>
      </w:r>
    </w:p>
    <w:p w:rsidR="00FA197D" w:rsidRPr="00FA197D" w:rsidRDefault="00FA197D" w:rsidP="00FA197D">
      <w:pPr>
        <w:autoSpaceDE w:val="0"/>
        <w:autoSpaceDN w:val="0"/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FA197D" w:rsidRPr="00FA197D" w:rsidRDefault="00FA197D" w:rsidP="00FA197D">
      <w:pPr>
        <w:spacing w:before="60" w:after="60"/>
        <w:rPr>
          <w:rFonts w:asciiTheme="minorHAnsi" w:hAnsiTheme="minorHAnsi"/>
          <w:sz w:val="22"/>
          <w:szCs w:val="22"/>
          <w:lang w:val="en-US"/>
        </w:rPr>
      </w:pPr>
      <w:r w:rsidRPr="00FA197D">
        <w:rPr>
          <w:rFonts w:asciiTheme="minorHAnsi" w:hAnsiTheme="minorHAnsi" w:cs="Tahoma"/>
          <w:b/>
          <w:bCs/>
          <w:sz w:val="22"/>
          <w:szCs w:val="22"/>
          <w:lang w:val="en-US"/>
        </w:rPr>
        <w:t xml:space="preserve">Venue: </w:t>
      </w:r>
      <w:r w:rsidRPr="00FA197D">
        <w:rPr>
          <w:rFonts w:asciiTheme="minorHAnsi" w:hAnsiTheme="minorHAnsi"/>
          <w:sz w:val="22"/>
          <w:szCs w:val="22"/>
        </w:rPr>
        <w:t xml:space="preserve">Faculty of Engineering Building, Level 4, Room 403.401, 20 Symonds Street </w:t>
      </w:r>
      <w:bookmarkStart w:id="0" w:name="_GoBack"/>
      <w:bookmarkEnd w:id="0"/>
    </w:p>
    <w:p w:rsidR="00FA197D" w:rsidRPr="00FA197D" w:rsidRDefault="00FA197D" w:rsidP="00FA197D">
      <w:pPr>
        <w:spacing w:before="60" w:after="60"/>
        <w:rPr>
          <w:rFonts w:asciiTheme="minorHAnsi" w:hAnsiTheme="minorHAnsi" w:cs="Tahoma"/>
          <w:sz w:val="22"/>
          <w:szCs w:val="22"/>
          <w:lang w:val="en-US"/>
        </w:rPr>
      </w:pPr>
      <w:r w:rsidRPr="00FA197D">
        <w:rPr>
          <w:rFonts w:asciiTheme="minorHAnsi" w:hAnsiTheme="minorHAnsi"/>
          <w:b/>
          <w:bCs/>
          <w:sz w:val="22"/>
          <w:szCs w:val="22"/>
          <w:lang w:val="en-US"/>
        </w:rPr>
        <w:t>Da</w:t>
      </w:r>
      <w:r w:rsidRPr="00FA197D">
        <w:rPr>
          <w:rFonts w:asciiTheme="minorHAnsi" w:hAnsiTheme="minorHAnsi" w:cs="Tahoma"/>
          <w:b/>
          <w:bCs/>
          <w:sz w:val="22"/>
          <w:szCs w:val="22"/>
          <w:lang w:val="en-US"/>
        </w:rPr>
        <w:t>te:</w:t>
      </w:r>
      <w:r w:rsidRPr="00FA197D">
        <w:rPr>
          <w:rFonts w:asciiTheme="minorHAnsi" w:hAnsiTheme="minorHAnsi" w:cs="Tahoma"/>
          <w:sz w:val="22"/>
          <w:szCs w:val="22"/>
          <w:lang w:val="en-US"/>
        </w:rPr>
        <w:t xml:space="preserve"> </w:t>
      </w:r>
      <w:r w:rsidRPr="00FA197D">
        <w:rPr>
          <w:rFonts w:asciiTheme="minorHAnsi" w:hAnsiTheme="minorHAnsi"/>
          <w:sz w:val="22"/>
          <w:szCs w:val="22"/>
        </w:rPr>
        <w:t>Wednesday 8th of June 2016</w:t>
      </w:r>
    </w:p>
    <w:p w:rsidR="00FA197D" w:rsidRPr="00FA197D" w:rsidRDefault="00FA197D" w:rsidP="00FA197D">
      <w:pPr>
        <w:spacing w:before="60" w:after="60"/>
        <w:rPr>
          <w:rFonts w:asciiTheme="minorHAnsi" w:hAnsiTheme="minorHAnsi" w:cs="Tahoma"/>
          <w:bCs/>
          <w:sz w:val="22"/>
          <w:szCs w:val="22"/>
          <w:lang w:val="en-US"/>
        </w:rPr>
      </w:pPr>
      <w:r w:rsidRPr="00FA197D">
        <w:rPr>
          <w:rFonts w:asciiTheme="minorHAnsi" w:hAnsiTheme="minorHAnsi" w:cs="Tahoma"/>
          <w:b/>
          <w:bCs/>
          <w:sz w:val="22"/>
          <w:szCs w:val="22"/>
          <w:lang w:val="en-US"/>
        </w:rPr>
        <w:t xml:space="preserve">Time: </w:t>
      </w:r>
      <w:r w:rsidRPr="00FA197D">
        <w:rPr>
          <w:rFonts w:asciiTheme="minorHAnsi" w:hAnsiTheme="minorHAnsi" w:cs="Tahoma"/>
          <w:bCs/>
          <w:sz w:val="22"/>
          <w:szCs w:val="22"/>
          <w:lang w:val="en-US"/>
        </w:rPr>
        <w:t>5.50pm</w:t>
      </w:r>
    </w:p>
    <w:p w:rsidR="00FA197D" w:rsidRPr="00FA197D" w:rsidRDefault="00FA197D" w:rsidP="00FA197D">
      <w:pPr>
        <w:spacing w:before="60" w:after="60"/>
        <w:rPr>
          <w:rFonts w:asciiTheme="minorHAnsi" w:hAnsiTheme="minorHAnsi" w:cs="Tahoma"/>
          <w:b/>
          <w:bCs/>
          <w:sz w:val="22"/>
          <w:szCs w:val="22"/>
          <w:lang w:val="en-US"/>
        </w:rPr>
      </w:pPr>
    </w:p>
    <w:p w:rsidR="00FA197D" w:rsidRPr="00FA197D" w:rsidRDefault="00FA197D" w:rsidP="00FA197D">
      <w:pPr>
        <w:rPr>
          <w:rFonts w:asciiTheme="minorHAnsi" w:hAnsiTheme="minorHAnsi"/>
          <w:sz w:val="22"/>
          <w:szCs w:val="22"/>
        </w:rPr>
      </w:pPr>
      <w:r w:rsidRPr="00FA197D">
        <w:rPr>
          <w:rFonts w:asciiTheme="minorHAnsi" w:hAnsiTheme="minorHAnsi"/>
          <w:noProof/>
          <w:sz w:val="22"/>
          <w:szCs w:val="22"/>
          <w:lang w:val="en-NZ" w:eastAsia="en-NZ"/>
        </w:rPr>
        <w:drawing>
          <wp:anchor distT="0" distB="0" distL="114300" distR="114300" simplePos="0" relativeHeight="251658240" behindDoc="0" locked="0" layoutInCell="1" allowOverlap="1" wp14:anchorId="72006F2C" wp14:editId="15B5E785">
            <wp:simplePos x="0" y="0"/>
            <wp:positionH relativeFrom="column">
              <wp:posOffset>3155950</wp:posOffset>
            </wp:positionH>
            <wp:positionV relativeFrom="paragraph">
              <wp:posOffset>53975</wp:posOffset>
            </wp:positionV>
            <wp:extent cx="3057525" cy="1724025"/>
            <wp:effectExtent l="0" t="0" r="9525" b="9525"/>
            <wp:wrapSquare wrapText="bothSides"/>
            <wp:docPr id="2" name="Picture 2" descr="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b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97D">
        <w:rPr>
          <w:rFonts w:asciiTheme="minorHAnsi" w:hAnsiTheme="minorHAnsi"/>
          <w:b/>
          <w:bCs/>
          <w:sz w:val="22"/>
          <w:szCs w:val="22"/>
        </w:rPr>
        <w:t>Title:</w:t>
      </w:r>
      <w:r w:rsidRPr="00FA197D">
        <w:rPr>
          <w:rFonts w:asciiTheme="minorHAnsi" w:hAnsiTheme="minorHAnsi"/>
          <w:sz w:val="22"/>
          <w:szCs w:val="22"/>
        </w:rPr>
        <w:t xml:space="preserve"> Physical modelling: On the need for a hydraulic engineering laboratory</w:t>
      </w:r>
    </w:p>
    <w:p w:rsidR="00FA197D" w:rsidRDefault="00FA197D" w:rsidP="00FA197D">
      <w:pPr>
        <w:rPr>
          <w:rFonts w:asciiTheme="minorHAnsi" w:hAnsiTheme="minorHAnsi"/>
          <w:sz w:val="22"/>
          <w:szCs w:val="22"/>
        </w:rPr>
      </w:pPr>
      <w:r w:rsidRPr="00FA197D">
        <w:rPr>
          <w:rFonts w:asciiTheme="minorHAnsi" w:hAnsiTheme="minorHAnsi"/>
          <w:b/>
          <w:bCs/>
          <w:sz w:val="22"/>
          <w:szCs w:val="22"/>
        </w:rPr>
        <w:t>Presenter:</w:t>
      </w:r>
      <w:r w:rsidRPr="00FA197D">
        <w:rPr>
          <w:rFonts w:asciiTheme="minorHAnsi" w:hAnsiTheme="minorHAnsi"/>
          <w:sz w:val="22"/>
          <w:szCs w:val="22"/>
        </w:rPr>
        <w:t xml:space="preserve"> Dr Heide Friedrich</w:t>
      </w:r>
    </w:p>
    <w:p w:rsidR="00FA197D" w:rsidRPr="00FA197D" w:rsidRDefault="00FA197D" w:rsidP="00FA197D">
      <w:pPr>
        <w:rPr>
          <w:rFonts w:asciiTheme="minorHAnsi" w:hAnsiTheme="minorHAnsi"/>
          <w:sz w:val="22"/>
          <w:szCs w:val="22"/>
        </w:rPr>
      </w:pPr>
    </w:p>
    <w:p w:rsidR="00FA197D" w:rsidRPr="00FA197D" w:rsidRDefault="00FA197D" w:rsidP="00FA197D">
      <w:pPr>
        <w:rPr>
          <w:rFonts w:asciiTheme="minorHAnsi" w:hAnsiTheme="minorHAnsi"/>
          <w:sz w:val="22"/>
          <w:szCs w:val="22"/>
        </w:rPr>
      </w:pPr>
      <w:r w:rsidRPr="00FA197D">
        <w:rPr>
          <w:rFonts w:asciiTheme="minorHAnsi" w:hAnsiTheme="minorHAnsi"/>
          <w:b/>
          <w:bCs/>
          <w:sz w:val="22"/>
          <w:szCs w:val="22"/>
        </w:rPr>
        <w:t>Abstract:</w:t>
      </w:r>
      <w:r w:rsidRPr="00FA197D">
        <w:rPr>
          <w:rFonts w:asciiTheme="minorHAnsi" w:hAnsiTheme="minorHAnsi"/>
          <w:sz w:val="22"/>
          <w:szCs w:val="22"/>
        </w:rPr>
        <w:t xml:space="preserve"> I will take you on a tour of the diverse physical modelling projects my research group is working on. The projects focus on processes taking place in water-worked environments, such as rivers and oceans: sediment movement/transport and associated flow analysis. Work is taking place in our Hydraulic Engineering Laboratory at the University of Auckland. I will provide my thoughts on where water science/engineering of natural environments takes place, and why physical modelling is making a comeback in recent times. </w:t>
      </w:r>
      <w:proofErr w:type="gramStart"/>
      <w:r w:rsidRPr="00FA197D">
        <w:rPr>
          <w:rFonts w:asciiTheme="minorHAnsi" w:hAnsiTheme="minorHAnsi"/>
          <w:sz w:val="22"/>
          <w:szCs w:val="22"/>
        </w:rPr>
        <w:t>How should you decide if a physical model would be beneficial for your project, and how should you go ahead planning for it.</w:t>
      </w:r>
      <w:proofErr w:type="gramEnd"/>
    </w:p>
    <w:p w:rsidR="00FA197D" w:rsidRPr="00FA197D" w:rsidRDefault="00FA197D" w:rsidP="00FA197D">
      <w:pPr>
        <w:rPr>
          <w:rFonts w:asciiTheme="minorHAnsi" w:hAnsiTheme="minorHAnsi"/>
          <w:sz w:val="22"/>
          <w:szCs w:val="22"/>
        </w:rPr>
      </w:pPr>
    </w:p>
    <w:p w:rsidR="00FA197D" w:rsidRPr="00FA197D" w:rsidRDefault="00FA197D" w:rsidP="00FA197D">
      <w:pPr>
        <w:rPr>
          <w:rFonts w:asciiTheme="minorHAnsi" w:hAnsiTheme="minorHAnsi"/>
          <w:sz w:val="22"/>
          <w:szCs w:val="22"/>
        </w:rPr>
      </w:pPr>
      <w:r w:rsidRPr="00FA197D">
        <w:rPr>
          <w:rFonts w:asciiTheme="minorHAnsi" w:hAnsiTheme="minorHAnsi"/>
          <w:b/>
          <w:bCs/>
          <w:sz w:val="22"/>
          <w:szCs w:val="22"/>
        </w:rPr>
        <w:t>Biography:</w:t>
      </w:r>
      <w:r w:rsidRPr="00FA197D">
        <w:rPr>
          <w:rFonts w:asciiTheme="minorHAnsi" w:hAnsiTheme="minorHAnsi"/>
          <w:sz w:val="22"/>
          <w:szCs w:val="22"/>
        </w:rPr>
        <w:t xml:space="preserve"> Dr Heide Friedrich received her undergrad civil engineering degree from TU Berlin, Germany and her postgrad degree from the University </w:t>
      </w:r>
      <w:proofErr w:type="gramStart"/>
      <w:r w:rsidRPr="00FA197D">
        <w:rPr>
          <w:rFonts w:asciiTheme="minorHAnsi" w:hAnsiTheme="minorHAnsi"/>
          <w:sz w:val="22"/>
          <w:szCs w:val="22"/>
        </w:rPr>
        <w:t>of</w:t>
      </w:r>
      <w:proofErr w:type="gramEnd"/>
      <w:r w:rsidRPr="00FA197D">
        <w:rPr>
          <w:rFonts w:asciiTheme="minorHAnsi" w:hAnsiTheme="minorHAnsi"/>
          <w:sz w:val="22"/>
          <w:szCs w:val="22"/>
        </w:rPr>
        <w:t xml:space="preserve"> Auckland, New Zealand. She has since been working in hydraulic engineering at the University of Auckland, and leads the Water-worked Environments Research Group (</w:t>
      </w:r>
      <w:hyperlink r:id="rId9" w:history="1">
        <w:r w:rsidRPr="00FA197D">
          <w:rPr>
            <w:rStyle w:val="Hyperlink"/>
            <w:rFonts w:asciiTheme="minorHAnsi" w:hAnsiTheme="minorHAnsi"/>
            <w:sz w:val="22"/>
            <w:szCs w:val="22"/>
          </w:rPr>
          <w:t>water.auckland.ac.nz</w:t>
        </w:r>
      </w:hyperlink>
      <w:r w:rsidRPr="00FA197D">
        <w:rPr>
          <w:rFonts w:asciiTheme="minorHAnsi" w:hAnsiTheme="minorHAnsi"/>
          <w:sz w:val="22"/>
          <w:szCs w:val="22"/>
        </w:rPr>
        <w:t xml:space="preserve">).    </w:t>
      </w:r>
    </w:p>
    <w:p w:rsidR="00FA197D" w:rsidRPr="00FA197D" w:rsidRDefault="00FA197D" w:rsidP="00FA197D">
      <w:pPr>
        <w:spacing w:before="60" w:after="60"/>
        <w:rPr>
          <w:rFonts w:asciiTheme="minorHAnsi" w:hAnsiTheme="minorHAnsi" w:cs="Tahoma"/>
          <w:b/>
          <w:bCs/>
          <w:sz w:val="22"/>
          <w:szCs w:val="22"/>
          <w:lang w:val="en-US"/>
        </w:rPr>
      </w:pPr>
    </w:p>
    <w:p w:rsidR="00FA197D" w:rsidRPr="00FA197D" w:rsidRDefault="00FA197D" w:rsidP="00FA197D">
      <w:pPr>
        <w:spacing w:before="60" w:after="60"/>
        <w:rPr>
          <w:rFonts w:asciiTheme="minorHAnsi" w:hAnsiTheme="minorHAnsi" w:cs="Tahoma"/>
          <w:b/>
          <w:bCs/>
          <w:sz w:val="22"/>
          <w:szCs w:val="22"/>
          <w:lang w:val="en-US"/>
        </w:rPr>
      </w:pPr>
      <w:r>
        <w:rPr>
          <w:rFonts w:asciiTheme="minorHAnsi" w:hAnsiTheme="minorHAnsi" w:cs="Tahoma"/>
          <w:b/>
          <w:bCs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5715</wp:posOffset>
                </wp:positionV>
                <wp:extent cx="5867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.45pt" to="465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TMntgEAALcDAAAOAAAAZHJzL2Uyb0RvYy54bWysU8GOEzEMvSPxD1HudKa7sKxGne6hK7gg&#10;qNjlA7IZpxORxJET2unf46TtLAKEEOLiiZP3bD/bs7qbvBN7oGQx9HK5aKWAoHGwYdfLL4/vXt1K&#10;kbIKg3IYoJdHSPJu/fLF6hA7uMIR3QAkOEhI3SH2csw5dk2T9AhepQVGCPxokLzK7NKuGUgdOLp3&#10;zVXb3jQHpCESakiJb+9Pj3Jd4xsDOn8yJkEWrpdcW66Wqn0qtlmvVLcjFUerz2Wof6jCKxs46Rzq&#10;XmUlvpH9JZS3mjChyQuNvkFjrIaqgdUs25/UPIwqQtXCzUlxblP6f2H1x/2WhB16eS1FUJ5H9JBJ&#10;2d2YxQZD4AYiievSp0NMHcM3YUtnL8UtFdGTIV++LEdMtbfHubcwZaH58s3tzdvXLY9AX96aZ2Kk&#10;lN8DelEOvXQ2FNmqU/sPKXMyhl4g7JRCTqnrKR8dFLALn8GwFE62rOy6RLBxJPaKxz98XRYZHKsi&#10;C8VY52ZS+2fSGVtoUBfrb4kzumbEkGeitwHpd1nzdCnVnPAX1SetRfYTDsc6iNoO3o6q7LzJZf1+&#10;9Cv9+X9bfwcAAP//AwBQSwMEFAAGAAgAAAAhAFJ5ho7YAAAAAwEAAA8AAABkcnMvZG93bnJldi54&#10;bWxMjstOwzAQRfdI/IM1SOyoA4g+QiYV4rGCRQgsWLrxkESNx1HsJoGvZ7oqy6N7de/JtrPr1EhD&#10;aD0jXC8SUMSVty3XCJ8fL1drUCEatqbzTAg/FGCbn59lJrV+4ncay1grGeGQGoQmxj7VOlQNORMW&#10;vieW7NsPzkTBodZ2MJOMu07fJMlSO9OyPDSmp8eGqn15cAir59ey6Kent99Cr3RRjD6u91+Ilxfz&#10;wz2oSHM8leGoL+qQi9POH9gG1SEs76SIsAEl4eY2EdwdUeeZ/u+e/wEAAP//AwBQSwECLQAUAAYA&#10;CAAAACEAtoM4kv4AAADhAQAAEwAAAAAAAAAAAAAAAAAAAAAAW0NvbnRlbnRfVHlwZXNdLnhtbFBL&#10;AQItABQABgAIAAAAIQA4/SH/1gAAAJQBAAALAAAAAAAAAAAAAAAAAC8BAABfcmVscy8ucmVsc1BL&#10;AQItABQABgAIAAAAIQBt1TMntgEAALcDAAAOAAAAAAAAAAAAAAAAAC4CAABkcnMvZTJvRG9jLnht&#10;bFBLAQItABQABgAIAAAAIQBSeYaO2AAAAAMBAAAPAAAAAAAAAAAAAAAAABAEAABkcnMvZG93bnJl&#10;di54bWxQSwUGAAAAAAQABADzAAAAFQUAAAAA&#10;" strokecolor="black [3040]"/>
            </w:pict>
          </mc:Fallback>
        </mc:AlternateContent>
      </w:r>
    </w:p>
    <w:p w:rsidR="00FA197D" w:rsidRPr="00FA197D" w:rsidRDefault="00FA197D" w:rsidP="00FA197D">
      <w:pPr>
        <w:rPr>
          <w:rFonts w:asciiTheme="minorHAnsi" w:hAnsiTheme="minorHAnsi"/>
          <w:b/>
          <w:bCs/>
          <w:sz w:val="22"/>
          <w:szCs w:val="22"/>
        </w:rPr>
      </w:pPr>
      <w:r w:rsidRPr="00FA197D">
        <w:rPr>
          <w:rFonts w:asciiTheme="minorHAnsi" w:hAnsiTheme="minorHAnsi"/>
          <w:b/>
          <w:bCs/>
          <w:sz w:val="22"/>
          <w:szCs w:val="22"/>
        </w:rPr>
        <w:t xml:space="preserve">Mangere Strategic Management Area (SMA) – Wastewater Model Development </w:t>
      </w:r>
    </w:p>
    <w:p w:rsidR="00FA197D" w:rsidRPr="00FA197D" w:rsidRDefault="00FA197D" w:rsidP="00FA197D">
      <w:pPr>
        <w:rPr>
          <w:rFonts w:asciiTheme="minorHAnsi" w:hAnsiTheme="minorHAnsi"/>
          <w:i/>
          <w:iCs/>
          <w:sz w:val="22"/>
          <w:szCs w:val="22"/>
        </w:rPr>
      </w:pPr>
      <w:r w:rsidRPr="00FA197D">
        <w:rPr>
          <w:rFonts w:asciiTheme="minorHAnsi" w:hAnsiTheme="minorHAnsi"/>
          <w:i/>
          <w:iCs/>
          <w:sz w:val="22"/>
          <w:szCs w:val="22"/>
        </w:rPr>
        <w:t>Or a brief history of wastewater network planning in Auckland</w:t>
      </w:r>
    </w:p>
    <w:p w:rsidR="00FA197D" w:rsidRPr="00FA197D" w:rsidRDefault="00FA197D" w:rsidP="00FA197D">
      <w:pPr>
        <w:rPr>
          <w:rFonts w:asciiTheme="minorHAnsi" w:hAnsiTheme="minorHAnsi"/>
          <w:sz w:val="22"/>
          <w:szCs w:val="22"/>
        </w:rPr>
      </w:pPr>
    </w:p>
    <w:p w:rsidR="00FA197D" w:rsidRPr="00FA197D" w:rsidRDefault="00FA197D" w:rsidP="00FA197D">
      <w:pPr>
        <w:rPr>
          <w:rFonts w:asciiTheme="minorHAnsi" w:hAnsiTheme="minorHAnsi"/>
          <w:sz w:val="22"/>
          <w:szCs w:val="22"/>
        </w:rPr>
      </w:pPr>
      <w:r w:rsidRPr="00FA197D">
        <w:rPr>
          <w:rFonts w:asciiTheme="minorHAnsi" w:hAnsiTheme="minorHAnsi"/>
          <w:b/>
          <w:bCs/>
          <w:sz w:val="22"/>
          <w:szCs w:val="22"/>
        </w:rPr>
        <w:t>Presenters</w:t>
      </w:r>
      <w:r w:rsidRPr="00FA197D">
        <w:rPr>
          <w:rFonts w:asciiTheme="minorHAnsi" w:hAnsiTheme="minorHAnsi"/>
          <w:sz w:val="22"/>
          <w:szCs w:val="22"/>
        </w:rPr>
        <w:t>:</w:t>
      </w:r>
    </w:p>
    <w:p w:rsidR="00FA197D" w:rsidRPr="00FA197D" w:rsidRDefault="00FA197D" w:rsidP="00FA197D">
      <w:pPr>
        <w:rPr>
          <w:rFonts w:asciiTheme="minorHAnsi" w:hAnsiTheme="minorHAnsi"/>
          <w:sz w:val="22"/>
          <w:szCs w:val="22"/>
        </w:rPr>
      </w:pPr>
      <w:r w:rsidRPr="00FA197D">
        <w:rPr>
          <w:rFonts w:asciiTheme="minorHAnsi" w:hAnsiTheme="minorHAnsi"/>
          <w:sz w:val="22"/>
          <w:szCs w:val="22"/>
        </w:rPr>
        <w:t xml:space="preserve">Nicola </w:t>
      </w:r>
      <w:proofErr w:type="spellStart"/>
      <w:r w:rsidRPr="00FA197D">
        <w:rPr>
          <w:rFonts w:asciiTheme="minorHAnsi" w:hAnsiTheme="minorHAnsi"/>
          <w:sz w:val="22"/>
          <w:szCs w:val="22"/>
        </w:rPr>
        <w:t>Haszard</w:t>
      </w:r>
      <w:proofErr w:type="spellEnd"/>
      <w:r w:rsidRPr="00FA197D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FA197D">
        <w:rPr>
          <w:rFonts w:asciiTheme="minorHAnsi" w:hAnsiTheme="minorHAnsi"/>
          <w:sz w:val="22"/>
          <w:szCs w:val="22"/>
        </w:rPr>
        <w:t>Watercare</w:t>
      </w:r>
      <w:proofErr w:type="spellEnd"/>
      <w:r w:rsidRPr="00FA197D">
        <w:rPr>
          <w:rFonts w:asciiTheme="minorHAnsi" w:hAnsiTheme="minorHAnsi"/>
          <w:sz w:val="22"/>
          <w:szCs w:val="22"/>
        </w:rPr>
        <w:t xml:space="preserve"> Services Ltd; Brian Robinson, Delta Water Solutions; Tim Lockie, Watershed Engineering </w:t>
      </w:r>
      <w:proofErr w:type="spellStart"/>
      <w:r w:rsidRPr="00FA197D">
        <w:rPr>
          <w:rFonts w:asciiTheme="minorHAnsi" w:hAnsiTheme="minorHAnsi"/>
          <w:sz w:val="22"/>
          <w:szCs w:val="22"/>
        </w:rPr>
        <w:t>LTd</w:t>
      </w:r>
      <w:proofErr w:type="spellEnd"/>
    </w:p>
    <w:p w:rsidR="00FA197D" w:rsidRPr="00FA197D" w:rsidRDefault="00FA197D" w:rsidP="00FA197D">
      <w:pPr>
        <w:rPr>
          <w:rFonts w:asciiTheme="minorHAnsi" w:hAnsiTheme="minorHAnsi"/>
          <w:sz w:val="22"/>
          <w:szCs w:val="22"/>
        </w:rPr>
      </w:pPr>
      <w:r w:rsidRPr="00FA197D">
        <w:rPr>
          <w:rFonts w:asciiTheme="minorHAnsi" w:hAnsiTheme="minorHAnsi"/>
          <w:b/>
          <w:bCs/>
          <w:sz w:val="22"/>
          <w:szCs w:val="22"/>
        </w:rPr>
        <w:t>Abstract:</w:t>
      </w:r>
    </w:p>
    <w:p w:rsidR="0091067B" w:rsidRPr="00FA197D" w:rsidRDefault="00FA197D">
      <w:pPr>
        <w:rPr>
          <w:rFonts w:asciiTheme="minorHAnsi" w:hAnsiTheme="minorHAnsi"/>
          <w:sz w:val="22"/>
          <w:szCs w:val="22"/>
        </w:rPr>
      </w:pPr>
      <w:r w:rsidRPr="00FA197D">
        <w:rPr>
          <w:rFonts w:asciiTheme="minorHAnsi" w:hAnsiTheme="minorHAnsi"/>
          <w:sz w:val="22"/>
          <w:szCs w:val="22"/>
        </w:rPr>
        <w:t xml:space="preserve">This presentation describes the recently completed Mangere SMA </w:t>
      </w:r>
      <w:proofErr w:type="gramStart"/>
      <w:r w:rsidRPr="00FA197D">
        <w:rPr>
          <w:rFonts w:asciiTheme="minorHAnsi" w:hAnsiTheme="minorHAnsi"/>
          <w:sz w:val="22"/>
          <w:szCs w:val="22"/>
        </w:rPr>
        <w:t>wastewater</w:t>
      </w:r>
      <w:proofErr w:type="gramEnd"/>
      <w:r w:rsidRPr="00FA197D">
        <w:rPr>
          <w:rFonts w:asciiTheme="minorHAnsi" w:hAnsiTheme="minorHAnsi"/>
          <w:sz w:val="22"/>
          <w:szCs w:val="22"/>
        </w:rPr>
        <w:t xml:space="preserve"> model analysis</w:t>
      </w:r>
      <w:r w:rsidRPr="00FA197D">
        <w:rPr>
          <w:rFonts w:asciiTheme="minorHAnsi" w:hAnsiTheme="minorHAnsi"/>
          <w:color w:val="1F497D"/>
          <w:sz w:val="22"/>
          <w:szCs w:val="22"/>
        </w:rPr>
        <w:t>. T</w:t>
      </w:r>
      <w:r w:rsidRPr="00FA197D">
        <w:rPr>
          <w:rFonts w:asciiTheme="minorHAnsi" w:hAnsiTheme="minorHAnsi"/>
          <w:sz w:val="22"/>
          <w:szCs w:val="22"/>
        </w:rPr>
        <w:t>he Mangere SMA covers the reticulated network draining to the Mangere WWTP and is the first time in the region</w:t>
      </w:r>
      <w:r w:rsidRPr="00FA197D">
        <w:rPr>
          <w:rFonts w:asciiTheme="minorHAnsi" w:hAnsiTheme="minorHAnsi"/>
          <w:color w:val="1F497D"/>
          <w:sz w:val="22"/>
          <w:szCs w:val="22"/>
        </w:rPr>
        <w:t>’</w:t>
      </w:r>
      <w:r w:rsidRPr="00FA197D">
        <w:rPr>
          <w:rFonts w:asciiTheme="minorHAnsi" w:hAnsiTheme="minorHAnsi"/>
          <w:sz w:val="22"/>
          <w:szCs w:val="22"/>
        </w:rPr>
        <w:t xml:space="preserve">s history that a comprehensive strategic model has been developed including critical assets from both the transmission and local networks. The SMA model combines a number historic wastewater modelling studies ranging from the Integrated Catchment Study, Project Storm 2, </w:t>
      </w:r>
      <w:proofErr w:type="spellStart"/>
      <w:r w:rsidRPr="00FA197D">
        <w:rPr>
          <w:rFonts w:asciiTheme="minorHAnsi" w:hAnsiTheme="minorHAnsi"/>
          <w:sz w:val="22"/>
          <w:szCs w:val="22"/>
        </w:rPr>
        <w:t>Manukau</w:t>
      </w:r>
      <w:proofErr w:type="spellEnd"/>
      <w:r w:rsidRPr="00FA197D">
        <w:rPr>
          <w:rFonts w:asciiTheme="minorHAnsi" w:hAnsiTheme="minorHAnsi"/>
          <w:sz w:val="22"/>
          <w:szCs w:val="22"/>
        </w:rPr>
        <w:t xml:space="preserve"> Water, Waitakere and a number of recently completed detailed studies; to produce a strategic wastewater network model which can be utilised, with certain limitations, to identify network constraints and assess mitigation options to enable growth and meet </w:t>
      </w:r>
      <w:proofErr w:type="spellStart"/>
      <w:r w:rsidRPr="00FA197D">
        <w:rPr>
          <w:rFonts w:asciiTheme="minorHAnsi" w:hAnsiTheme="minorHAnsi"/>
          <w:sz w:val="22"/>
          <w:szCs w:val="22"/>
        </w:rPr>
        <w:t>Watercare’s</w:t>
      </w:r>
      <w:proofErr w:type="spellEnd"/>
      <w:r w:rsidRPr="00FA197D">
        <w:rPr>
          <w:rFonts w:asciiTheme="minorHAnsi" w:hAnsiTheme="minorHAnsi"/>
          <w:sz w:val="22"/>
          <w:szCs w:val="22"/>
        </w:rPr>
        <w:t xml:space="preserve"> regulatory requirements. This presentation is a great opportunity to follow the progress of wastewater network planning within the Auckland Region, and how historic investments in modelling studies are still providing value today. </w:t>
      </w:r>
    </w:p>
    <w:sectPr w:rsidR="0091067B" w:rsidRPr="00FA197D" w:rsidSect="00FA197D">
      <w:pgSz w:w="11907" w:h="16840" w:code="9"/>
      <w:pgMar w:top="1440" w:right="1797" w:bottom="1440" w:left="11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7D"/>
    <w:rsid w:val="000E0D46"/>
    <w:rsid w:val="00271449"/>
    <w:rsid w:val="002C511A"/>
    <w:rsid w:val="00345336"/>
    <w:rsid w:val="00351165"/>
    <w:rsid w:val="003936BD"/>
    <w:rsid w:val="003D2BE9"/>
    <w:rsid w:val="007D14F2"/>
    <w:rsid w:val="00805D12"/>
    <w:rsid w:val="008813CC"/>
    <w:rsid w:val="0091067B"/>
    <w:rsid w:val="00987E20"/>
    <w:rsid w:val="00B05E5E"/>
    <w:rsid w:val="00CC7EDD"/>
    <w:rsid w:val="00FA197D"/>
    <w:rsid w:val="00FB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97D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7D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FA197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97D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7D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FA19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1B74A.5DF560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ater.auckland.ac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Aldrich</dc:creator>
  <cp:lastModifiedBy>Amy Aldrich</cp:lastModifiedBy>
  <cp:revision>1</cp:revision>
  <dcterms:created xsi:type="dcterms:W3CDTF">2016-05-26T21:11:00Z</dcterms:created>
  <dcterms:modified xsi:type="dcterms:W3CDTF">2016-05-26T21:15:00Z</dcterms:modified>
</cp:coreProperties>
</file>